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50970" w14:textId="77777777" w:rsidR="00016CC4" w:rsidRDefault="00016C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BD80665" w14:textId="77777777" w:rsidR="00016CC4" w:rsidRDefault="00C21B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INSTITUCIÓN EDUCATIVA DEPARTAMENTAL URBANA DE CÁQUEZA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4449175" wp14:editId="658D2239">
            <wp:simplePos x="0" y="0"/>
            <wp:positionH relativeFrom="column">
              <wp:posOffset>360680</wp:posOffset>
            </wp:positionH>
            <wp:positionV relativeFrom="paragraph">
              <wp:posOffset>-120642</wp:posOffset>
            </wp:positionV>
            <wp:extent cx="771525" cy="810895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1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266D40C" wp14:editId="6DE1CD6A">
            <wp:simplePos x="0" y="0"/>
            <wp:positionH relativeFrom="column">
              <wp:posOffset>5733711</wp:posOffset>
            </wp:positionH>
            <wp:positionV relativeFrom="paragraph">
              <wp:posOffset>-59681</wp:posOffset>
            </wp:positionV>
            <wp:extent cx="692785" cy="790575"/>
            <wp:effectExtent l="0" t="0" r="0" b="0"/>
            <wp:wrapNone/>
            <wp:docPr id="5" name="image5.png" descr="Resultado de imagen de ESCUDO CÁQUE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Resultado de imagen de ESCUDO CÁQUEZ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7A4270" w14:textId="77777777" w:rsidR="00016CC4" w:rsidRDefault="00C21B5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Con reconocimiento de estudios en los niveles de preescolar, Básica Primaria, </w:t>
      </w:r>
    </w:p>
    <w:p w14:paraId="32536BD3" w14:textId="77777777" w:rsidR="00016CC4" w:rsidRDefault="00C21B5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Secundaria y Media, según Resolución 00334 del 17 de julio de 2003.</w:t>
      </w:r>
      <w:r>
        <w:rPr>
          <w:color w:val="000000"/>
        </w:rPr>
        <w:t xml:space="preserve"> </w:t>
      </w:r>
    </w:p>
    <w:p w14:paraId="455C4CC7" w14:textId="77777777" w:rsidR="00016CC4" w:rsidRDefault="00C21B5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Correo electrónico </w:t>
      </w:r>
      <w:hyperlink r:id="rId7">
        <w:r>
          <w:rPr>
            <w:color w:val="0000FF"/>
            <w:sz w:val="16"/>
            <w:szCs w:val="16"/>
            <w:u w:val="single"/>
          </w:rPr>
          <w:t>ieducaqueza@gmail.com</w:t>
        </w:r>
      </w:hyperlink>
    </w:p>
    <w:p w14:paraId="00FA40F1" w14:textId="77777777" w:rsidR="00016CC4" w:rsidRPr="003410FE" w:rsidRDefault="00C21B5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  <w:sz w:val="16"/>
          <w:szCs w:val="16"/>
          <w:lang w:val="pt-BR"/>
        </w:rPr>
      </w:pPr>
      <w:r w:rsidRPr="003410FE">
        <w:rPr>
          <w:color w:val="000000"/>
          <w:sz w:val="16"/>
          <w:szCs w:val="16"/>
          <w:lang w:val="pt-BR"/>
        </w:rPr>
        <w:t xml:space="preserve">Carrera 5 Nº 4-35 </w:t>
      </w:r>
      <w:proofErr w:type="spellStart"/>
      <w:r w:rsidRPr="003410FE">
        <w:rPr>
          <w:color w:val="000000"/>
          <w:sz w:val="16"/>
          <w:szCs w:val="16"/>
          <w:lang w:val="pt-BR"/>
        </w:rPr>
        <w:t>Teléfono</w:t>
      </w:r>
      <w:proofErr w:type="spellEnd"/>
      <w:r w:rsidRPr="003410FE">
        <w:rPr>
          <w:color w:val="000000"/>
          <w:sz w:val="16"/>
          <w:szCs w:val="16"/>
          <w:lang w:val="pt-BR"/>
        </w:rPr>
        <w:t xml:space="preserve"> (</w:t>
      </w:r>
      <w:proofErr w:type="gramStart"/>
      <w:r w:rsidRPr="003410FE">
        <w:rPr>
          <w:color w:val="000000"/>
          <w:sz w:val="16"/>
          <w:szCs w:val="16"/>
          <w:lang w:val="pt-BR"/>
        </w:rPr>
        <w:t>091)8480166..</w:t>
      </w:r>
      <w:proofErr w:type="gramEnd"/>
    </w:p>
    <w:p w14:paraId="1B9A1E71" w14:textId="77777777" w:rsidR="00016CC4" w:rsidRPr="003410FE" w:rsidRDefault="00C21B5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  <w:sz w:val="16"/>
          <w:szCs w:val="16"/>
          <w:lang w:val="pt-BR"/>
        </w:rPr>
      </w:pPr>
      <w:r w:rsidRPr="003410FE">
        <w:rPr>
          <w:color w:val="000000"/>
          <w:sz w:val="16"/>
          <w:szCs w:val="16"/>
          <w:lang w:val="pt-BR"/>
        </w:rPr>
        <w:t>NIT 800.012.286-3 DANE: 125151000531</w:t>
      </w:r>
    </w:p>
    <w:p w14:paraId="028E9412" w14:textId="77777777" w:rsidR="00016CC4" w:rsidRDefault="00C21B5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</w:rPr>
      </w:pPr>
      <w:r>
        <w:rPr>
          <w:color w:val="000000"/>
          <w:sz w:val="16"/>
          <w:szCs w:val="16"/>
        </w:rPr>
        <w:t>Cáqueza - Cundinamarca</w:t>
      </w:r>
    </w:p>
    <w:p w14:paraId="32D32C4D" w14:textId="77777777" w:rsidR="00016CC4" w:rsidRDefault="00016CC4">
      <w:pPr>
        <w:jc w:val="center"/>
        <w:rPr>
          <w:b/>
          <w:sz w:val="28"/>
          <w:szCs w:val="28"/>
        </w:rPr>
      </w:pPr>
    </w:p>
    <w:p w14:paraId="4C34AA14" w14:textId="77777777" w:rsidR="00CB7CA0" w:rsidRDefault="00CB7CA0">
      <w:pPr>
        <w:jc w:val="center"/>
        <w:rPr>
          <w:rFonts w:ascii="Bodoni" w:eastAsia="Bodoni" w:hAnsi="Bodoni" w:cs="Bodoni"/>
          <w:b/>
          <w:i/>
        </w:rPr>
      </w:pPr>
    </w:p>
    <w:p w14:paraId="59B5AC05" w14:textId="77777777" w:rsidR="00CB7CA0" w:rsidRDefault="00CB7CA0">
      <w:pPr>
        <w:jc w:val="center"/>
        <w:rPr>
          <w:rFonts w:ascii="Bodoni" w:eastAsia="Bodoni" w:hAnsi="Bodoni" w:cs="Bodoni"/>
          <w:b/>
          <w:i/>
        </w:rPr>
      </w:pPr>
    </w:p>
    <w:p w14:paraId="5791FE05" w14:textId="77777777" w:rsidR="00CB7CA0" w:rsidRDefault="00CB7CA0">
      <w:pPr>
        <w:jc w:val="center"/>
        <w:rPr>
          <w:rFonts w:ascii="Bodoni" w:eastAsia="Bodoni" w:hAnsi="Bodoni" w:cs="Bodoni"/>
          <w:b/>
          <w:i/>
        </w:rPr>
      </w:pPr>
    </w:p>
    <w:p w14:paraId="0359FA85" w14:textId="77777777" w:rsidR="00CB7CA0" w:rsidRDefault="00CB7CA0">
      <w:pPr>
        <w:jc w:val="center"/>
        <w:rPr>
          <w:rFonts w:ascii="Bodoni" w:eastAsia="Bodoni" w:hAnsi="Bodoni" w:cs="Bodoni"/>
          <w:b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3424"/>
      </w:tblGrid>
      <w:tr w:rsidR="00CB7CA0" w14:paraId="7D387BA4" w14:textId="77777777" w:rsidTr="00DF0CC5">
        <w:tc>
          <w:tcPr>
            <w:tcW w:w="10790" w:type="dxa"/>
            <w:gridSpan w:val="3"/>
          </w:tcPr>
          <w:p w14:paraId="1FF10ACF" w14:textId="1AC74D3F" w:rsidR="00CB7CA0" w:rsidRDefault="00C83F1A">
            <w:pPr>
              <w:jc w:val="center"/>
              <w:rPr>
                <w:rFonts w:ascii="Bodoni" w:eastAsia="Bodoni" w:hAnsi="Bodoni" w:cs="Bodoni"/>
                <w:b/>
                <w:i/>
              </w:rPr>
            </w:pPr>
            <w:r>
              <w:rPr>
                <w:rFonts w:ascii="Bodoni" w:eastAsia="Bodoni" w:hAnsi="Bodoni" w:cs="Bodoni"/>
                <w:b/>
                <w:i/>
              </w:rPr>
              <w:t xml:space="preserve">GUIA </w:t>
            </w:r>
            <w:proofErr w:type="spellStart"/>
            <w:r>
              <w:rPr>
                <w:rFonts w:ascii="Bodoni" w:eastAsia="Bodoni" w:hAnsi="Bodoni" w:cs="Bodoni"/>
                <w:b/>
                <w:i/>
              </w:rPr>
              <w:t>N°</w:t>
            </w:r>
            <w:proofErr w:type="spellEnd"/>
            <w:r w:rsidR="003410FE">
              <w:rPr>
                <w:rFonts w:ascii="Bodoni" w:eastAsia="Bodoni" w:hAnsi="Bodoni" w:cs="Bodoni"/>
                <w:b/>
                <w:i/>
              </w:rPr>
              <w:t xml:space="preserve"> 1</w:t>
            </w:r>
          </w:p>
        </w:tc>
      </w:tr>
      <w:tr w:rsidR="00CB7CA0" w14:paraId="2CF3CEF3" w14:textId="77777777" w:rsidTr="003410FE">
        <w:tc>
          <w:tcPr>
            <w:tcW w:w="3397" w:type="dxa"/>
          </w:tcPr>
          <w:p w14:paraId="7AEC379D" w14:textId="5D42DA60" w:rsidR="00CB7CA0" w:rsidRPr="003410FE" w:rsidRDefault="00C83F1A" w:rsidP="00C83F1A">
            <w:pPr>
              <w:rPr>
                <w:rFonts w:ascii="Bodoni" w:eastAsia="Bodoni" w:hAnsi="Bodoni" w:cs="Bodoni"/>
                <w:b/>
                <w:i/>
                <w:sz w:val="20"/>
                <w:szCs w:val="20"/>
              </w:rPr>
            </w:pPr>
            <w:r w:rsidRPr="003410FE">
              <w:rPr>
                <w:rFonts w:ascii="Bodoni" w:eastAsia="Bodoni" w:hAnsi="Bodoni" w:cs="Bodoni"/>
                <w:b/>
                <w:i/>
                <w:sz w:val="20"/>
                <w:szCs w:val="20"/>
              </w:rPr>
              <w:t>DOCENTE:</w:t>
            </w:r>
            <w:r w:rsidR="003410FE">
              <w:rPr>
                <w:rFonts w:ascii="Bodoni" w:eastAsia="Bodoni" w:hAnsi="Bodoni" w:cs="Bodoni"/>
                <w:b/>
                <w:i/>
                <w:sz w:val="20"/>
                <w:szCs w:val="20"/>
              </w:rPr>
              <w:t xml:space="preserve">  </w:t>
            </w:r>
            <w:r w:rsidR="003410FE" w:rsidRPr="003410FE">
              <w:rPr>
                <w:rFonts w:asciiTheme="majorHAnsi" w:eastAsia="Bodoni" w:hAnsiTheme="majorHAnsi" w:cstheme="majorHAnsi"/>
                <w:b/>
                <w:i/>
                <w:sz w:val="20"/>
                <w:szCs w:val="20"/>
                <w:highlight w:val="yellow"/>
              </w:rPr>
              <w:t>Luz Dary Fula Hernández</w:t>
            </w:r>
          </w:p>
        </w:tc>
        <w:tc>
          <w:tcPr>
            <w:tcW w:w="3969" w:type="dxa"/>
          </w:tcPr>
          <w:p w14:paraId="531E77BF" w14:textId="705D0839" w:rsidR="00CB7CA0" w:rsidRPr="00C83F1A" w:rsidRDefault="00C83F1A" w:rsidP="00C83F1A">
            <w:pPr>
              <w:rPr>
                <w:rFonts w:ascii="Bodoni" w:eastAsia="Bodoni" w:hAnsi="Bodoni" w:cs="Bodoni"/>
                <w:b/>
                <w:i/>
                <w:sz w:val="20"/>
                <w:szCs w:val="20"/>
              </w:rPr>
            </w:pPr>
            <w:r w:rsidRPr="003410FE">
              <w:rPr>
                <w:rFonts w:ascii="Bodoni" w:eastAsia="Bodoni" w:hAnsi="Bodoni" w:cs="Bodoni"/>
                <w:b/>
                <w:i/>
                <w:sz w:val="10"/>
                <w:szCs w:val="10"/>
              </w:rPr>
              <w:t>CORREO ELECTRONICO</w:t>
            </w:r>
            <w:r w:rsidR="003410FE">
              <w:rPr>
                <w:rFonts w:ascii="Bodoni" w:eastAsia="Bodoni" w:hAnsi="Bodoni" w:cs="Bodoni"/>
                <w:b/>
                <w:i/>
                <w:sz w:val="12"/>
                <w:szCs w:val="12"/>
              </w:rPr>
              <w:t>:</w:t>
            </w:r>
            <w:r>
              <w:rPr>
                <w:rFonts w:ascii="Bodoni" w:eastAsia="Bodoni" w:hAnsi="Bodoni" w:cs="Bodoni"/>
                <w:b/>
                <w:i/>
                <w:sz w:val="20"/>
                <w:szCs w:val="20"/>
              </w:rPr>
              <w:t xml:space="preserve">  </w:t>
            </w:r>
            <w:r w:rsidR="003410FE" w:rsidRPr="003410FE">
              <w:rPr>
                <w:rFonts w:asciiTheme="majorHAnsi" w:eastAsia="Bodoni" w:hAnsiTheme="majorHAnsi" w:cstheme="majorHAnsi"/>
                <w:b/>
                <w:i/>
                <w:sz w:val="20"/>
                <w:szCs w:val="20"/>
                <w:highlight w:val="yellow"/>
              </w:rPr>
              <w:t>luznaturales@gmail.com</w:t>
            </w:r>
            <w:r>
              <w:rPr>
                <w:rFonts w:ascii="Bodoni" w:eastAsia="Bodoni" w:hAnsi="Bodoni" w:cs="Bodoni"/>
                <w:b/>
                <w:i/>
                <w:sz w:val="20"/>
                <w:szCs w:val="20"/>
              </w:rPr>
              <w:t xml:space="preserve">                     </w:t>
            </w:r>
          </w:p>
        </w:tc>
        <w:tc>
          <w:tcPr>
            <w:tcW w:w="3424" w:type="dxa"/>
          </w:tcPr>
          <w:p w14:paraId="52E4C203" w14:textId="2E7B3B56" w:rsidR="00CB7CA0" w:rsidRPr="00C83F1A" w:rsidRDefault="00C83F1A" w:rsidP="00C83F1A">
            <w:pPr>
              <w:rPr>
                <w:rFonts w:ascii="Bodoni" w:eastAsia="Bodoni" w:hAnsi="Bodoni" w:cs="Bodoni"/>
                <w:b/>
                <w:i/>
                <w:sz w:val="20"/>
                <w:szCs w:val="20"/>
              </w:rPr>
            </w:pPr>
            <w:r w:rsidRPr="00C83F1A">
              <w:rPr>
                <w:rFonts w:ascii="Bodoni" w:eastAsia="Bodoni" w:hAnsi="Bodoni" w:cs="Bodoni"/>
                <w:b/>
                <w:i/>
                <w:sz w:val="20"/>
                <w:szCs w:val="20"/>
              </w:rPr>
              <w:t>TELEFONO:</w:t>
            </w:r>
            <w:r w:rsidR="003410FE">
              <w:rPr>
                <w:rFonts w:ascii="Bodoni" w:eastAsia="Bodoni" w:hAnsi="Bodoni" w:cs="Bodoni"/>
                <w:b/>
                <w:i/>
                <w:sz w:val="20"/>
                <w:szCs w:val="20"/>
              </w:rPr>
              <w:t xml:space="preserve"> </w:t>
            </w:r>
            <w:r w:rsidR="003410FE" w:rsidRPr="003410FE">
              <w:rPr>
                <w:rFonts w:asciiTheme="majorHAnsi" w:eastAsia="Bodoni" w:hAnsiTheme="majorHAnsi" w:cstheme="majorHAnsi"/>
                <w:b/>
                <w:i/>
                <w:sz w:val="20"/>
                <w:szCs w:val="20"/>
                <w:highlight w:val="yellow"/>
              </w:rPr>
              <w:t>3227109324</w:t>
            </w:r>
          </w:p>
        </w:tc>
      </w:tr>
      <w:tr w:rsidR="00CB7CA0" w14:paraId="525D7D7C" w14:textId="77777777" w:rsidTr="003410FE">
        <w:tc>
          <w:tcPr>
            <w:tcW w:w="3397" w:type="dxa"/>
          </w:tcPr>
          <w:p w14:paraId="2056FC4C" w14:textId="65436946" w:rsidR="00CB7CA0" w:rsidRPr="00C83F1A" w:rsidRDefault="00C83F1A" w:rsidP="00C83F1A">
            <w:pPr>
              <w:rPr>
                <w:rFonts w:ascii="Bodoni" w:eastAsia="Bodoni" w:hAnsi="Bodoni" w:cs="Bodoni"/>
                <w:b/>
                <w:i/>
                <w:sz w:val="20"/>
                <w:szCs w:val="20"/>
              </w:rPr>
            </w:pPr>
            <w:r w:rsidRPr="00C83F1A">
              <w:rPr>
                <w:rFonts w:ascii="Bodoni" w:eastAsia="Bodoni" w:hAnsi="Bodoni" w:cs="Bodoni"/>
                <w:b/>
                <w:i/>
                <w:sz w:val="20"/>
                <w:szCs w:val="20"/>
              </w:rPr>
              <w:t>GRADO:</w:t>
            </w:r>
            <w:r w:rsidR="003410FE">
              <w:rPr>
                <w:rFonts w:ascii="Bodoni" w:eastAsia="Bodoni" w:hAnsi="Bodoni" w:cs="Bodoni"/>
                <w:b/>
                <w:i/>
                <w:sz w:val="20"/>
                <w:szCs w:val="20"/>
              </w:rPr>
              <w:t xml:space="preserve"> </w:t>
            </w:r>
            <w:r w:rsidR="003410FE" w:rsidRPr="003410FE">
              <w:rPr>
                <w:rFonts w:asciiTheme="majorHAnsi" w:eastAsia="Bodoni" w:hAnsiTheme="majorHAnsi" w:cstheme="majorHAnsi"/>
                <w:b/>
                <w:i/>
                <w:sz w:val="22"/>
                <w:szCs w:val="22"/>
                <w:highlight w:val="yellow"/>
              </w:rPr>
              <w:t>séptimo</w:t>
            </w:r>
          </w:p>
        </w:tc>
        <w:tc>
          <w:tcPr>
            <w:tcW w:w="3969" w:type="dxa"/>
          </w:tcPr>
          <w:p w14:paraId="4419B60B" w14:textId="30E6FDC1" w:rsidR="00CB7CA0" w:rsidRPr="00C83F1A" w:rsidRDefault="00C83F1A" w:rsidP="00C83F1A">
            <w:pPr>
              <w:rPr>
                <w:rFonts w:ascii="Bodoni" w:eastAsia="Bodoni" w:hAnsi="Bodoni" w:cs="Bodoni"/>
                <w:b/>
                <w:i/>
                <w:sz w:val="20"/>
                <w:szCs w:val="20"/>
              </w:rPr>
            </w:pPr>
            <w:r w:rsidRPr="00C83F1A">
              <w:rPr>
                <w:rFonts w:ascii="Bodoni" w:eastAsia="Bodoni" w:hAnsi="Bodoni" w:cs="Bodoni"/>
                <w:b/>
                <w:i/>
                <w:sz w:val="20"/>
                <w:szCs w:val="20"/>
              </w:rPr>
              <w:t>ASIGNATURA</w:t>
            </w:r>
            <w:r w:rsidRPr="00DC081A">
              <w:rPr>
                <w:rFonts w:ascii="Bodoni" w:eastAsia="Bodoni" w:hAnsi="Bodoni" w:cs="Bodoni"/>
                <w:b/>
                <w:i/>
                <w:sz w:val="20"/>
                <w:szCs w:val="20"/>
                <w:highlight w:val="yellow"/>
              </w:rPr>
              <w:t xml:space="preserve">: </w:t>
            </w:r>
            <w:r w:rsidR="00DC081A" w:rsidRPr="00DC081A">
              <w:rPr>
                <w:rFonts w:ascii="Bodoni" w:eastAsia="Bodoni" w:hAnsi="Bodoni" w:cs="Bodoni"/>
                <w:b/>
                <w:i/>
                <w:sz w:val="20"/>
                <w:szCs w:val="20"/>
                <w:highlight w:val="yellow"/>
              </w:rPr>
              <w:t>QUIMICA</w:t>
            </w:r>
          </w:p>
        </w:tc>
        <w:tc>
          <w:tcPr>
            <w:tcW w:w="3424" w:type="dxa"/>
          </w:tcPr>
          <w:p w14:paraId="296993F2" w14:textId="7D7E151D" w:rsidR="00CB7CA0" w:rsidRPr="003410FE" w:rsidRDefault="00C83F1A" w:rsidP="00C83F1A">
            <w:pPr>
              <w:rPr>
                <w:rFonts w:asciiTheme="majorHAnsi" w:eastAsia="Bodoni" w:hAnsiTheme="majorHAnsi" w:cstheme="majorHAnsi"/>
                <w:b/>
                <w:i/>
                <w:sz w:val="20"/>
                <w:szCs w:val="20"/>
              </w:rPr>
            </w:pPr>
            <w:r w:rsidRPr="003410FE">
              <w:rPr>
                <w:rFonts w:asciiTheme="majorHAnsi" w:eastAsia="Bodoni" w:hAnsiTheme="majorHAnsi" w:cstheme="majorHAnsi"/>
                <w:b/>
                <w:i/>
                <w:sz w:val="12"/>
                <w:szCs w:val="12"/>
              </w:rPr>
              <w:t>FECHA Y HORA DE ENTREGA</w:t>
            </w:r>
            <w:r w:rsidRPr="003410FE">
              <w:rPr>
                <w:rFonts w:asciiTheme="majorHAnsi" w:eastAsia="Bodoni" w:hAnsiTheme="majorHAnsi" w:cstheme="majorHAnsi"/>
                <w:b/>
                <w:i/>
                <w:sz w:val="18"/>
                <w:szCs w:val="18"/>
              </w:rPr>
              <w:t>:</w:t>
            </w:r>
            <w:r w:rsidRPr="003410FE">
              <w:rPr>
                <w:rFonts w:asciiTheme="majorHAnsi" w:eastAsia="Bodoni" w:hAnsiTheme="majorHAnsi" w:cstheme="majorHAnsi"/>
                <w:b/>
                <w:i/>
                <w:sz w:val="20"/>
                <w:szCs w:val="20"/>
              </w:rPr>
              <w:t xml:space="preserve">  </w:t>
            </w:r>
            <w:r w:rsidR="00B05D5A">
              <w:rPr>
                <w:rFonts w:asciiTheme="majorHAnsi" w:eastAsia="Bodoni" w:hAnsiTheme="majorHAnsi" w:cstheme="majorHAnsi"/>
                <w:b/>
                <w:i/>
                <w:sz w:val="20"/>
                <w:szCs w:val="20"/>
              </w:rPr>
              <w:t xml:space="preserve">12 de </w:t>
            </w:r>
            <w:proofErr w:type="gramStart"/>
            <w:r w:rsidR="00B05D5A">
              <w:rPr>
                <w:rFonts w:asciiTheme="majorHAnsi" w:eastAsia="Bodoni" w:hAnsiTheme="majorHAnsi" w:cstheme="majorHAnsi"/>
                <w:b/>
                <w:i/>
                <w:sz w:val="20"/>
                <w:szCs w:val="20"/>
              </w:rPr>
              <w:t>Marzo</w:t>
            </w:r>
            <w:proofErr w:type="gramEnd"/>
            <w:r w:rsidR="00B05D5A">
              <w:rPr>
                <w:rFonts w:asciiTheme="majorHAnsi" w:eastAsia="Bodoni" w:hAnsiTheme="majorHAnsi" w:cstheme="majorHAnsi"/>
                <w:b/>
                <w:i/>
                <w:sz w:val="20"/>
                <w:szCs w:val="20"/>
              </w:rPr>
              <w:t xml:space="preserve"> para los que trabajan por fotocopias.</w:t>
            </w:r>
            <w:r w:rsidR="006875FA">
              <w:rPr>
                <w:rFonts w:asciiTheme="majorHAnsi" w:eastAsia="Bodoni" w:hAnsiTheme="majorHAnsi" w:cstheme="majorHAnsi"/>
                <w:b/>
                <w:i/>
                <w:sz w:val="20"/>
                <w:szCs w:val="20"/>
              </w:rPr>
              <w:t xml:space="preserve"> Los que trabajan por </w:t>
            </w:r>
            <w:proofErr w:type="spellStart"/>
            <w:r w:rsidR="006875FA">
              <w:rPr>
                <w:rFonts w:asciiTheme="majorHAnsi" w:eastAsia="Bodoni" w:hAnsiTheme="majorHAnsi" w:cstheme="majorHAnsi"/>
                <w:b/>
                <w:i/>
                <w:sz w:val="20"/>
                <w:szCs w:val="20"/>
              </w:rPr>
              <w:t>whatsapp</w:t>
            </w:r>
            <w:proofErr w:type="spellEnd"/>
            <w:r w:rsidR="006875FA">
              <w:rPr>
                <w:rFonts w:asciiTheme="majorHAnsi" w:eastAsia="Bodoni" w:hAnsiTheme="majorHAnsi" w:cstheme="majorHAnsi"/>
                <w:b/>
                <w:i/>
                <w:sz w:val="20"/>
                <w:szCs w:val="20"/>
              </w:rPr>
              <w:t xml:space="preserve"> en clase.</w:t>
            </w:r>
            <w:r w:rsidRPr="003410FE">
              <w:rPr>
                <w:rFonts w:asciiTheme="majorHAnsi" w:eastAsia="Bodoni" w:hAnsiTheme="majorHAnsi" w:cstheme="majorHAnsi"/>
                <w:b/>
                <w:i/>
                <w:sz w:val="20"/>
                <w:szCs w:val="20"/>
              </w:rPr>
              <w:t xml:space="preserve">                   </w:t>
            </w:r>
          </w:p>
        </w:tc>
      </w:tr>
      <w:tr w:rsidR="00C83F1A" w14:paraId="00C1289F" w14:textId="77777777" w:rsidTr="003410FE">
        <w:tc>
          <w:tcPr>
            <w:tcW w:w="7366" w:type="dxa"/>
            <w:gridSpan w:val="2"/>
          </w:tcPr>
          <w:p w14:paraId="1D4A7988" w14:textId="77777777" w:rsidR="00C83F1A" w:rsidRDefault="00C83F1A" w:rsidP="00C83F1A">
            <w:pPr>
              <w:rPr>
                <w:rFonts w:ascii="Bodoni" w:eastAsia="Bodoni" w:hAnsi="Bodoni" w:cs="Bodoni"/>
                <w:b/>
                <w:i/>
              </w:rPr>
            </w:pPr>
            <w:r w:rsidRPr="003410FE">
              <w:rPr>
                <w:rFonts w:asciiTheme="majorHAnsi" w:eastAsia="Bodoni" w:hAnsiTheme="majorHAnsi" w:cstheme="majorHAnsi"/>
                <w:b/>
                <w:i/>
                <w:sz w:val="18"/>
                <w:szCs w:val="18"/>
              </w:rPr>
              <w:t>NOMBRE DEL ESTUDIANTE</w:t>
            </w:r>
            <w:r>
              <w:rPr>
                <w:rFonts w:ascii="Bodoni" w:eastAsia="Bodoni" w:hAnsi="Bodoni" w:cs="Bodoni"/>
                <w:b/>
                <w:i/>
              </w:rPr>
              <w:t xml:space="preserve">: </w:t>
            </w:r>
          </w:p>
          <w:p w14:paraId="0598225E" w14:textId="04ADDED6" w:rsidR="00C73D2C" w:rsidRDefault="00C73D2C" w:rsidP="00C83F1A">
            <w:pPr>
              <w:rPr>
                <w:rFonts w:ascii="Bodoni" w:eastAsia="Bodoni" w:hAnsi="Bodoni" w:cs="Bodoni"/>
                <w:b/>
                <w:i/>
              </w:rPr>
            </w:pPr>
          </w:p>
        </w:tc>
        <w:tc>
          <w:tcPr>
            <w:tcW w:w="3424" w:type="dxa"/>
          </w:tcPr>
          <w:p w14:paraId="386B2041" w14:textId="4B4A0EEE" w:rsidR="00C83F1A" w:rsidRPr="003410FE" w:rsidRDefault="00C83F1A" w:rsidP="00C83F1A">
            <w:pPr>
              <w:rPr>
                <w:rFonts w:asciiTheme="majorHAnsi" w:eastAsia="Bodoni" w:hAnsiTheme="majorHAnsi" w:cstheme="majorHAnsi"/>
                <w:bCs/>
                <w:i/>
              </w:rPr>
            </w:pPr>
            <w:r w:rsidRPr="003410FE">
              <w:rPr>
                <w:rFonts w:asciiTheme="majorHAnsi" w:eastAsia="Bodoni" w:hAnsiTheme="majorHAnsi" w:cstheme="majorHAnsi"/>
                <w:bCs/>
                <w:i/>
                <w:sz w:val="18"/>
                <w:szCs w:val="18"/>
              </w:rPr>
              <w:t>GRADO:</w:t>
            </w:r>
          </w:p>
        </w:tc>
      </w:tr>
    </w:tbl>
    <w:p w14:paraId="6B58274E" w14:textId="77777777" w:rsidR="00C83F1A" w:rsidRDefault="00C83F1A">
      <w:pPr>
        <w:spacing w:line="276" w:lineRule="auto"/>
        <w:jc w:val="both"/>
        <w:rPr>
          <w:rFonts w:ascii="Bodoni" w:eastAsia="Bodoni" w:hAnsi="Bodoni" w:cs="Bodoni"/>
          <w:b/>
          <w:i/>
        </w:rPr>
      </w:pPr>
    </w:p>
    <w:p w14:paraId="3FBD4D16" w14:textId="2FE8D10D" w:rsidR="00016CC4" w:rsidRPr="00F076B4" w:rsidRDefault="00C21B58">
      <w:pPr>
        <w:spacing w:line="276" w:lineRule="auto"/>
        <w:jc w:val="both"/>
        <w:rPr>
          <w:rFonts w:ascii="Bodoni" w:eastAsia="Bodoni" w:hAnsi="Bodoni" w:cs="Bodoni"/>
          <w:b/>
          <w:i/>
          <w:sz w:val="28"/>
          <w:szCs w:val="28"/>
        </w:rPr>
      </w:pPr>
      <w:r w:rsidRPr="00F076B4">
        <w:rPr>
          <w:rFonts w:ascii="Bodoni" w:eastAsia="Bodoni" w:hAnsi="Bodoni" w:cs="Bodoni"/>
          <w:b/>
          <w:i/>
          <w:sz w:val="28"/>
          <w:szCs w:val="28"/>
        </w:rPr>
        <w:t xml:space="preserve">Ejes Temáticos: </w:t>
      </w:r>
    </w:p>
    <w:p w14:paraId="5C43268C" w14:textId="049983F6" w:rsidR="00016CC4" w:rsidRDefault="00DC08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MODELOS ATOMICOS</w:t>
      </w:r>
    </w:p>
    <w:p w14:paraId="172AB5BC" w14:textId="77777777" w:rsidR="00016CC4" w:rsidRPr="00F076B4" w:rsidRDefault="00C21B58">
      <w:pPr>
        <w:spacing w:line="276" w:lineRule="auto"/>
        <w:jc w:val="both"/>
        <w:rPr>
          <w:rFonts w:ascii="Bodoni" w:eastAsia="Bodoni" w:hAnsi="Bodoni" w:cs="Bodoni"/>
          <w:b/>
          <w:i/>
          <w:sz w:val="28"/>
          <w:szCs w:val="28"/>
        </w:rPr>
      </w:pPr>
      <w:r w:rsidRPr="00F076B4">
        <w:rPr>
          <w:rFonts w:ascii="Bodoni" w:eastAsia="Bodoni" w:hAnsi="Bodoni" w:cs="Bodoni"/>
          <w:b/>
          <w:i/>
          <w:sz w:val="28"/>
          <w:szCs w:val="28"/>
        </w:rPr>
        <w:t>Indicadores de evaluación:</w:t>
      </w:r>
    </w:p>
    <w:p w14:paraId="0FC486AF" w14:textId="456F4E5A" w:rsidR="00957AA1" w:rsidRPr="005D3996" w:rsidRDefault="00781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Analizar las diferentes teorías </w:t>
      </w:r>
      <w:r w:rsidR="00790912">
        <w:rPr>
          <w:rFonts w:asciiTheme="majorHAnsi" w:hAnsiTheme="majorHAnsi" w:cstheme="majorHAnsi"/>
          <w:color w:val="000000"/>
        </w:rPr>
        <w:t>atómicas</w:t>
      </w:r>
      <w:r w:rsidR="0086295A" w:rsidRPr="005D3996">
        <w:rPr>
          <w:rFonts w:asciiTheme="majorHAnsi" w:hAnsiTheme="majorHAnsi" w:cstheme="majorHAnsi"/>
          <w:color w:val="000000"/>
        </w:rPr>
        <w:t>.</w:t>
      </w:r>
    </w:p>
    <w:p w14:paraId="04471B3D" w14:textId="379555BD" w:rsidR="00957AA1" w:rsidRDefault="00957A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5D3996">
        <w:rPr>
          <w:rFonts w:asciiTheme="majorHAnsi" w:hAnsiTheme="majorHAnsi" w:cstheme="majorHAnsi"/>
          <w:color w:val="000000"/>
        </w:rPr>
        <w:t xml:space="preserve">Describir el </w:t>
      </w:r>
      <w:r w:rsidR="00790912">
        <w:rPr>
          <w:rFonts w:asciiTheme="majorHAnsi" w:hAnsiTheme="majorHAnsi" w:cstheme="majorHAnsi"/>
          <w:color w:val="000000"/>
        </w:rPr>
        <w:t>átomo según el modelo mecánico cuántico</w:t>
      </w:r>
      <w:r w:rsidR="0086295A" w:rsidRPr="005D3996">
        <w:rPr>
          <w:rFonts w:asciiTheme="majorHAnsi" w:hAnsiTheme="majorHAnsi" w:cstheme="majorHAnsi"/>
          <w:color w:val="000000"/>
        </w:rPr>
        <w:t>.</w:t>
      </w:r>
    </w:p>
    <w:p w14:paraId="7706FB97" w14:textId="77777777" w:rsidR="00E73D6D" w:rsidRPr="005D3996" w:rsidRDefault="00E73D6D" w:rsidP="00E73D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Theme="majorHAnsi" w:hAnsiTheme="majorHAnsi" w:cstheme="majorHAnsi"/>
          <w:color w:val="000000"/>
        </w:rPr>
      </w:pPr>
    </w:p>
    <w:p w14:paraId="6F1E1BB1" w14:textId="61EEB814" w:rsidR="000D45EC" w:rsidRPr="00790912" w:rsidRDefault="000D45EC" w:rsidP="00E73D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rFonts w:ascii="Bodoni" w:eastAsia="Bodoni" w:hAnsi="Bodoni" w:cs="Bodoni"/>
          <w:b/>
          <w:i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141CC8CD" wp14:editId="3CA72349">
            <wp:simplePos x="0" y="0"/>
            <wp:positionH relativeFrom="margin">
              <wp:align>left</wp:align>
            </wp:positionH>
            <wp:positionV relativeFrom="paragraph">
              <wp:posOffset>13393</wp:posOffset>
            </wp:positionV>
            <wp:extent cx="344805" cy="372110"/>
            <wp:effectExtent l="0" t="0" r="0" b="889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805" cy="372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90912">
        <w:rPr>
          <w:rFonts w:ascii="Bookman Old Style" w:eastAsia="Bookman Old Style" w:hAnsi="Bookman Old Style" w:cs="Bookman Old Style"/>
          <w:b/>
          <w:i/>
          <w:sz w:val="32"/>
          <w:szCs w:val="32"/>
        </w:rPr>
        <w:t xml:space="preserve">  Para reforzar </w:t>
      </w:r>
    </w:p>
    <w:p w14:paraId="384B4997" w14:textId="639DEAD8" w:rsidR="000D45EC" w:rsidRDefault="000D45EC" w:rsidP="000D4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3C47458C" w14:textId="5D9A5C02" w:rsidR="009C2117" w:rsidRDefault="00995EEE" w:rsidP="000D4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color w:val="000000"/>
        </w:rPr>
      </w:pPr>
      <w:hyperlink r:id="rId9" w:history="1">
        <w:r w:rsidR="00F23A8E" w:rsidRPr="00F23A8E">
          <w:rPr>
            <w:rStyle w:val="Hipervnculo"/>
            <w:rFonts w:asciiTheme="majorHAnsi" w:hAnsiTheme="majorHAnsi" w:cstheme="majorHAnsi"/>
          </w:rPr>
          <w:t>https://www.youtube.com/watch?v=8lX8FjjLKhc</w:t>
        </w:r>
      </w:hyperlink>
    </w:p>
    <w:p w14:paraId="05C8A108" w14:textId="77777777" w:rsidR="003A2F11" w:rsidRDefault="003A2F11" w:rsidP="000D4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68BF5CBF" w14:textId="453B3D32" w:rsidR="003F50FA" w:rsidRDefault="00C21B58">
      <w:pPr>
        <w:widowControl w:val="0"/>
        <w:spacing w:after="200" w:line="276" w:lineRule="auto"/>
        <w:rPr>
          <w:rFonts w:ascii="Bookman Old Style" w:eastAsia="Bookman Old Style" w:hAnsi="Bookman Old Style" w:cs="Bookman Old Style"/>
          <w:b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i/>
          <w:noProof/>
          <w:sz w:val="32"/>
          <w:szCs w:val="32"/>
        </w:rPr>
        <w:drawing>
          <wp:inline distT="0" distB="0" distL="0" distR="0" wp14:anchorId="0A923B7F" wp14:editId="27011E7A">
            <wp:extent cx="489600" cy="36000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6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ookman Old Style" w:eastAsia="Bookman Old Style" w:hAnsi="Bookman Old Style" w:cs="Bookman Old Style"/>
          <w:b/>
          <w:i/>
          <w:sz w:val="32"/>
          <w:szCs w:val="32"/>
        </w:rPr>
        <w:t>¿Qué debo saber?</w:t>
      </w:r>
    </w:p>
    <w:p w14:paraId="0CA78BA5" w14:textId="1F7D7446" w:rsidR="00584FBA" w:rsidRDefault="00584FBA">
      <w:pPr>
        <w:widowControl w:val="0"/>
        <w:spacing w:after="200" w:line="276" w:lineRule="auto"/>
        <w:rPr>
          <w:rFonts w:ascii="Bookman Old Style" w:eastAsia="Bookman Old Style" w:hAnsi="Bookman Old Style" w:cs="Bookman Old Style"/>
          <w:b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i/>
          <w:sz w:val="32"/>
          <w:szCs w:val="32"/>
        </w:rPr>
        <w:t>Lee con atención el siguiente TEXTO.</w:t>
      </w:r>
    </w:p>
    <w:p w14:paraId="77A75B08" w14:textId="77777777" w:rsidR="00DE6378" w:rsidRPr="00524FB5" w:rsidRDefault="00DE6378" w:rsidP="00DE6378">
      <w:pPr>
        <w:jc w:val="center"/>
        <w:outlineLvl w:val="0"/>
        <w:rPr>
          <w:b/>
          <w:bCs/>
          <w:kern w:val="36"/>
          <w:sz w:val="36"/>
          <w:szCs w:val="48"/>
        </w:rPr>
      </w:pPr>
      <w:r w:rsidRPr="00524FB5">
        <w:rPr>
          <w:b/>
          <w:bCs/>
          <w:kern w:val="36"/>
          <w:sz w:val="36"/>
          <w:szCs w:val="48"/>
        </w:rPr>
        <w:t>Modelos atómicos</w:t>
      </w:r>
    </w:p>
    <w:p w14:paraId="6A5C299B" w14:textId="77777777" w:rsidR="00DE6378" w:rsidRPr="00524FB5" w:rsidRDefault="00DE6378" w:rsidP="00DE6378">
      <w:pPr>
        <w:rPr>
          <w:rFonts w:ascii="Arial" w:hAnsi="Arial" w:cs="Arial"/>
          <w:color w:val="757575"/>
          <w:sz w:val="18"/>
          <w:szCs w:val="18"/>
        </w:rPr>
      </w:pPr>
    </w:p>
    <w:p w14:paraId="6CB50822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El átomo es la partícula más pequeña característica de un elemento. La dificultad para observar el átomo estimuló a muchos científicos a proponer </w:t>
      </w:r>
      <w:r w:rsidRPr="00524FB5">
        <w:rPr>
          <w:rFonts w:ascii="Tahoma" w:hAnsi="Tahoma" w:cs="Tahoma"/>
          <w:b/>
          <w:bCs/>
          <w:color w:val="404040"/>
          <w:sz w:val="20"/>
        </w:rPr>
        <w:t>modelos atómicos</w:t>
      </w:r>
      <w:r w:rsidRPr="00524FB5">
        <w:rPr>
          <w:rFonts w:ascii="Tahoma" w:hAnsi="Tahoma" w:cs="Tahoma"/>
          <w:color w:val="404040"/>
          <w:sz w:val="20"/>
        </w:rPr>
        <w:t> para ayudar a entender y estudiar su estructura y comportamiento.</w:t>
      </w:r>
      <w:r>
        <w:rPr>
          <w:rFonts w:ascii="Tahoma" w:hAnsi="Tahoma" w:cs="Tahoma"/>
          <w:color w:val="404040"/>
          <w:sz w:val="20"/>
        </w:rPr>
        <w:t xml:space="preserve">  </w:t>
      </w:r>
      <w:r w:rsidRPr="00524FB5">
        <w:rPr>
          <w:rFonts w:ascii="Tahoma" w:hAnsi="Tahoma" w:cs="Tahoma"/>
          <w:color w:val="404040"/>
          <w:sz w:val="20"/>
        </w:rPr>
        <w:t>Como tal, la observación de los átomos es imposible a simple vista, y sólo recientemente es que tenemos la tecnología disponible para visualizar un átomo.</w:t>
      </w:r>
      <w:r>
        <w:rPr>
          <w:rFonts w:ascii="Tahoma" w:hAnsi="Tahoma" w:cs="Tahoma"/>
          <w:color w:val="404040"/>
          <w:sz w:val="20"/>
        </w:rPr>
        <w:t xml:space="preserve"> </w:t>
      </w:r>
      <w:r w:rsidRPr="00524FB5">
        <w:rPr>
          <w:rFonts w:ascii="Tahoma" w:hAnsi="Tahoma" w:cs="Tahoma"/>
          <w:color w:val="404040"/>
          <w:sz w:val="20"/>
        </w:rPr>
        <w:t>Aunque la idea original de la existencia de los átomos surgió en la Antigua Grecia en el siglo V a. de C. gracias a Demócrito, el primer modelo del átomo vió luz apenas en el siglo XIX.</w:t>
      </w:r>
    </w:p>
    <w:p w14:paraId="7805DE9C" w14:textId="77777777" w:rsidR="00DE6378" w:rsidRPr="00524FB5" w:rsidRDefault="00DE6378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 w:val="36"/>
          <w:szCs w:val="36"/>
        </w:rPr>
      </w:pPr>
      <w:r w:rsidRPr="00524FB5">
        <w:rPr>
          <w:rFonts w:ascii="Arial" w:hAnsi="Arial" w:cs="Arial"/>
          <w:b/>
          <w:bCs/>
          <w:color w:val="404040"/>
          <w:szCs w:val="36"/>
        </w:rPr>
        <w:t>Modelo atómico de Dalton</w:t>
      </w:r>
    </w:p>
    <w:p w14:paraId="1439F3FF" w14:textId="77777777" w:rsidR="00DE6378" w:rsidRDefault="00DE6378" w:rsidP="00DE6378">
      <w:pPr>
        <w:shd w:val="clear" w:color="auto" w:fill="FFFFFF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 wp14:anchorId="2A3C56E8" wp14:editId="67DECC15">
            <wp:extent cx="1721922" cy="1229944"/>
            <wp:effectExtent l="0" t="0" r="0" b="8890"/>
            <wp:docPr id="8" name="Imagen 8" descr="Dalton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lton mod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977" cy="124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231B7" w14:textId="77777777" w:rsidR="00DE6378" w:rsidRPr="00524FB5" w:rsidRDefault="00DE6378" w:rsidP="00DE6378">
      <w:pPr>
        <w:shd w:val="clear" w:color="auto" w:fill="FFFFFF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Dalton representaba el átomo como una esfera sólida.</w:t>
      </w:r>
    </w:p>
    <w:p w14:paraId="6A75D4C4" w14:textId="45AA073C" w:rsidR="00DE6378" w:rsidRDefault="00DE6378" w:rsidP="009A143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 xml:space="preserve">Estudiando las leyes de los gases, el 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meteorólogo</w:t>
      </w:r>
      <w:r w:rsidRPr="00524FB5">
        <w:rPr>
          <w:rFonts w:ascii="Tahoma" w:hAnsi="Tahoma" w:cs="Tahoma"/>
          <w:color w:val="404040"/>
          <w:sz w:val="20"/>
        </w:rPr>
        <w:t xml:space="preserve"> inglés John Dalton (1766-1844) propuso la primera teoría atómica. Según él, el átomo era la parte más pequeña de la materia, la que ya no podía seguir dividiéndose.</w:t>
      </w:r>
      <w:r w:rsidR="009A1438">
        <w:rPr>
          <w:rFonts w:ascii="Tahoma" w:hAnsi="Tahoma" w:cs="Tahoma"/>
          <w:color w:val="404040"/>
          <w:sz w:val="20"/>
        </w:rPr>
        <w:t xml:space="preserve">  </w:t>
      </w:r>
      <w:r w:rsidRPr="00524FB5">
        <w:rPr>
          <w:rFonts w:ascii="Tahoma" w:hAnsi="Tahoma" w:cs="Tahoma"/>
          <w:color w:val="404040"/>
          <w:sz w:val="20"/>
        </w:rPr>
        <w:t xml:space="preserve">La forma de representar el átomo era como una esfera sólida, parecida a una bola de billar. De hecho, Dalton y los que apoyaron su teoría, tallaron bolas en madera de diferentes tamaños, simulando átomos de diferentes elementos. Para la época, se desconocía por completo la existencia del 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electrón</w:t>
      </w:r>
      <w:r w:rsidRPr="00524FB5">
        <w:rPr>
          <w:rFonts w:ascii="Tahoma" w:hAnsi="Tahoma" w:cs="Tahoma"/>
          <w:color w:val="404040"/>
          <w:sz w:val="20"/>
        </w:rPr>
        <w:t xml:space="preserve"> y del 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protón</w:t>
      </w:r>
      <w:r w:rsidRPr="00524FB5">
        <w:rPr>
          <w:rFonts w:ascii="Tahoma" w:hAnsi="Tahoma" w:cs="Tahoma"/>
          <w:color w:val="404040"/>
          <w:sz w:val="20"/>
        </w:rPr>
        <w:t>, por lo que el modelo de Dalton persistió por casi un siglo.</w:t>
      </w:r>
    </w:p>
    <w:p w14:paraId="76D63564" w14:textId="6CD18FE8" w:rsidR="004F6954" w:rsidRDefault="004F6954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Cs w:val="36"/>
        </w:rPr>
      </w:pPr>
    </w:p>
    <w:p w14:paraId="3E8A9C6F" w14:textId="66A0308E" w:rsidR="003050F7" w:rsidRDefault="003050F7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Cs w:val="36"/>
        </w:rPr>
      </w:pPr>
    </w:p>
    <w:p w14:paraId="2A739672" w14:textId="77777777" w:rsidR="003050F7" w:rsidRDefault="003050F7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Cs w:val="36"/>
        </w:rPr>
      </w:pPr>
    </w:p>
    <w:p w14:paraId="16050A32" w14:textId="77777777" w:rsidR="004F6954" w:rsidRDefault="004F6954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Cs w:val="36"/>
        </w:rPr>
      </w:pPr>
    </w:p>
    <w:p w14:paraId="6B7690F6" w14:textId="77777777" w:rsidR="004F6954" w:rsidRDefault="004F6954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Cs w:val="36"/>
        </w:rPr>
      </w:pPr>
    </w:p>
    <w:p w14:paraId="45705ACA" w14:textId="5A64E373" w:rsidR="00DE6378" w:rsidRPr="004F6954" w:rsidRDefault="00DE6378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 w:val="36"/>
          <w:szCs w:val="48"/>
        </w:rPr>
      </w:pPr>
      <w:r w:rsidRPr="004F6954">
        <w:rPr>
          <w:rFonts w:ascii="Arial" w:hAnsi="Arial" w:cs="Arial"/>
          <w:b/>
          <w:bCs/>
          <w:color w:val="404040"/>
          <w:sz w:val="36"/>
          <w:szCs w:val="48"/>
        </w:rPr>
        <w:lastRenderedPageBreak/>
        <w:t>Modelo atómico de Thomson</w:t>
      </w:r>
    </w:p>
    <w:p w14:paraId="0257E455" w14:textId="77777777" w:rsidR="00DE6378" w:rsidRDefault="00DE6378" w:rsidP="00DE6378">
      <w:pPr>
        <w:shd w:val="clear" w:color="auto" w:fill="FFFFFF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 wp14:anchorId="69483E9B" wp14:editId="1396BF9D">
            <wp:extent cx="2253793" cy="1688556"/>
            <wp:effectExtent l="0" t="0" r="0" b="6985"/>
            <wp:docPr id="9" name="Imagen 9" descr="thomsom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omsom mode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839" cy="169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F4868" w14:textId="77777777" w:rsidR="00DE6378" w:rsidRPr="00524FB5" w:rsidRDefault="00DE6378" w:rsidP="00DE6378">
      <w:pPr>
        <w:shd w:val="clear" w:color="auto" w:fill="FFFFFF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En el modelo atómico de Thomson los electrones están clavados en una masa con carga eléctrica positiva.</w:t>
      </w:r>
    </w:p>
    <w:p w14:paraId="10E961C1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En 1897, el físico inglés Joseph John </w:t>
      </w:r>
      <w:r w:rsidRPr="00524FB5">
        <w:rPr>
          <w:rFonts w:ascii="Tahoma" w:hAnsi="Tahoma" w:cs="Tahoma"/>
          <w:b/>
          <w:bCs/>
          <w:color w:val="404040"/>
          <w:sz w:val="20"/>
        </w:rPr>
        <w:t>Thomson</w:t>
      </w:r>
      <w:r w:rsidRPr="00524FB5">
        <w:rPr>
          <w:rFonts w:ascii="Tahoma" w:hAnsi="Tahoma" w:cs="Tahoma"/>
          <w:color w:val="404040"/>
          <w:sz w:val="20"/>
        </w:rPr>
        <w:t xml:space="preserve"> (1865-1940), trabajando con tubos al vacío, fue capaz de mostrar la 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deflexión</w:t>
      </w:r>
      <w:r w:rsidRPr="00524FB5">
        <w:rPr>
          <w:rFonts w:ascii="Tahoma" w:hAnsi="Tahoma" w:cs="Tahoma"/>
          <w:color w:val="404040"/>
          <w:sz w:val="20"/>
        </w:rPr>
        <w:t xml:space="preserve"> de los 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rayos catódicos</w:t>
      </w:r>
      <w:r w:rsidRPr="00524FB5">
        <w:rPr>
          <w:rFonts w:ascii="Tahoma" w:hAnsi="Tahoma" w:cs="Tahoma"/>
          <w:color w:val="404040"/>
          <w:sz w:val="20"/>
        </w:rPr>
        <w:t xml:space="preserve"> en un campo eléctrico. Para aquella época, se aceptó que los rayos catódicos eran corrientes de partículas cargadas negativamente.</w:t>
      </w:r>
    </w:p>
    <w:p w14:paraId="6457D46A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 xml:space="preserve">En 1891, el físico irlandés George </w:t>
      </w:r>
      <w:proofErr w:type="spellStart"/>
      <w:r w:rsidRPr="00524FB5">
        <w:rPr>
          <w:rFonts w:ascii="Tahoma" w:hAnsi="Tahoma" w:cs="Tahoma"/>
          <w:color w:val="404040"/>
          <w:sz w:val="20"/>
        </w:rPr>
        <w:t>Johnstone</w:t>
      </w:r>
      <w:proofErr w:type="spellEnd"/>
      <w:r w:rsidRPr="00524FB5">
        <w:rPr>
          <w:rFonts w:ascii="Tahoma" w:hAnsi="Tahoma" w:cs="Tahoma"/>
          <w:color w:val="404040"/>
          <w:sz w:val="20"/>
        </w:rPr>
        <w:t xml:space="preserve"> </w:t>
      </w:r>
      <w:proofErr w:type="spellStart"/>
      <w:r w:rsidRPr="00524FB5">
        <w:rPr>
          <w:rFonts w:ascii="Tahoma" w:hAnsi="Tahoma" w:cs="Tahoma"/>
          <w:color w:val="404040"/>
          <w:sz w:val="20"/>
        </w:rPr>
        <w:t>Stoney</w:t>
      </w:r>
      <w:proofErr w:type="spellEnd"/>
      <w:r w:rsidRPr="00524FB5">
        <w:rPr>
          <w:rFonts w:ascii="Tahoma" w:hAnsi="Tahoma" w:cs="Tahoma"/>
          <w:color w:val="404040"/>
          <w:sz w:val="20"/>
        </w:rPr>
        <w:t xml:space="preserve"> (1826-1911) sugirió el nombre de electrón para la sustancia que producía la electricidad. En su honor, Thomson llamó electrón a las partículas que descubrió.</w:t>
      </w:r>
    </w:p>
    <w:p w14:paraId="187CD323" w14:textId="77777777" w:rsidR="00DE6378" w:rsidRPr="00524FB5" w:rsidRDefault="00DE6378" w:rsidP="00DE6378">
      <w:pPr>
        <w:shd w:val="clear" w:color="auto" w:fill="FFFFFF"/>
        <w:spacing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Las ideas de Thomson se resumen a continuación:</w:t>
      </w:r>
    </w:p>
    <w:p w14:paraId="07BCAF99" w14:textId="77777777" w:rsidR="00DE6378" w:rsidRPr="00524FB5" w:rsidRDefault="00DE6378" w:rsidP="00DE6378">
      <w:pPr>
        <w:numPr>
          <w:ilvl w:val="0"/>
          <w:numId w:val="7"/>
        </w:numPr>
        <w:shd w:val="clear" w:color="auto" w:fill="FFFFFF"/>
        <w:spacing w:after="100" w:afterAutospacing="1"/>
        <w:ind w:left="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 xml:space="preserve">Los protones y electrones son partículas con cargas </w:t>
      </w:r>
      <w:proofErr w:type="gramStart"/>
      <w:r w:rsidRPr="00524FB5">
        <w:rPr>
          <w:rFonts w:ascii="Tahoma" w:hAnsi="Tahoma" w:cs="Tahoma"/>
          <w:color w:val="404040"/>
          <w:sz w:val="20"/>
        </w:rPr>
        <w:t>iguales</w:t>
      </w:r>
      <w:proofErr w:type="gramEnd"/>
      <w:r w:rsidRPr="00524FB5">
        <w:rPr>
          <w:rFonts w:ascii="Tahoma" w:hAnsi="Tahoma" w:cs="Tahoma"/>
          <w:color w:val="404040"/>
          <w:sz w:val="20"/>
        </w:rPr>
        <w:t xml:space="preserve"> pero de signo opuesto.</w:t>
      </w:r>
    </w:p>
    <w:p w14:paraId="6CA937CD" w14:textId="77777777" w:rsidR="00DE6378" w:rsidRPr="00524FB5" w:rsidRDefault="00DE6378" w:rsidP="00DE6378">
      <w:pPr>
        <w:numPr>
          <w:ilvl w:val="0"/>
          <w:numId w:val="7"/>
        </w:numPr>
        <w:shd w:val="clear" w:color="auto" w:fill="FFFFFF"/>
        <w:spacing w:after="100" w:afterAutospacing="1"/>
        <w:ind w:left="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 xml:space="preserve">En un 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átomo neutro</w:t>
      </w:r>
      <w:r w:rsidRPr="00524FB5">
        <w:rPr>
          <w:rFonts w:ascii="Tahoma" w:hAnsi="Tahoma" w:cs="Tahoma"/>
          <w:color w:val="404040"/>
          <w:sz w:val="20"/>
        </w:rPr>
        <w:t xml:space="preserve"> la carga es cero, ya que la cantidad de electrones negativos es igual a la cantidad de protones positivos.</w:t>
      </w:r>
    </w:p>
    <w:p w14:paraId="32CEAEA8" w14:textId="77777777" w:rsidR="00DE6378" w:rsidRPr="00524FB5" w:rsidRDefault="00DE6378" w:rsidP="00DE6378">
      <w:pPr>
        <w:numPr>
          <w:ilvl w:val="0"/>
          <w:numId w:val="7"/>
        </w:numPr>
        <w:shd w:val="clear" w:color="auto" w:fill="FFFFFF"/>
        <w:spacing w:after="100" w:afterAutospacing="1"/>
        <w:ind w:left="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Un átomo tiene la forma de una esfera con un radio de 0,00000001 cm, donde protones y electrones están distribuidos al azar.</w:t>
      </w:r>
    </w:p>
    <w:p w14:paraId="3E0F2E2F" w14:textId="77777777" w:rsidR="00DE6378" w:rsidRPr="00524FB5" w:rsidRDefault="00DE6378" w:rsidP="00DE6378">
      <w:pPr>
        <w:numPr>
          <w:ilvl w:val="0"/>
          <w:numId w:val="7"/>
        </w:numPr>
        <w:shd w:val="clear" w:color="auto" w:fill="FFFFFF"/>
        <w:spacing w:after="100" w:afterAutospacing="1"/>
        <w:ind w:left="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La masa de los electrones no se toma en cuenta debido a su insignificancia, por lo que la masa del átomo es igual a la masa de los protones.</w:t>
      </w:r>
    </w:p>
    <w:p w14:paraId="676BA208" w14:textId="77777777" w:rsidR="00DE6378" w:rsidRPr="00524FB5" w:rsidRDefault="00DE6378" w:rsidP="00DE6378">
      <w:pPr>
        <w:shd w:val="clear" w:color="auto" w:fill="FFFFFF"/>
        <w:spacing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Fue así como Thomson sugirió que el átomo era una esfera sólida de material cargado positivamente con electrones negativos clavados, como uvas pasas en una torta o pudín.</w:t>
      </w:r>
    </w:p>
    <w:p w14:paraId="2733E865" w14:textId="77777777" w:rsidR="00DE6378" w:rsidRPr="00524FB5" w:rsidRDefault="00DE6378" w:rsidP="00DE6378">
      <w:pPr>
        <w:shd w:val="clear" w:color="auto" w:fill="FFFFFF"/>
        <w:spacing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Sin embargo, la idea de un átomo sólido cargado positivamente no se mantuvo. Tampoco este modelo presenta neutrones.</w:t>
      </w:r>
    </w:p>
    <w:p w14:paraId="0D673C38" w14:textId="77777777" w:rsidR="00DE6378" w:rsidRPr="00524FB5" w:rsidRDefault="00DE6378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 w:val="36"/>
          <w:szCs w:val="36"/>
        </w:rPr>
      </w:pPr>
      <w:r w:rsidRPr="00524FB5">
        <w:rPr>
          <w:rFonts w:ascii="Arial" w:hAnsi="Arial" w:cs="Arial"/>
          <w:b/>
          <w:bCs/>
          <w:color w:val="404040"/>
          <w:sz w:val="36"/>
          <w:szCs w:val="36"/>
        </w:rPr>
        <w:t>Modelo atómico de Perrin</w:t>
      </w:r>
    </w:p>
    <w:p w14:paraId="4C7DD56F" w14:textId="77777777" w:rsidR="00DE6378" w:rsidRDefault="00DE6378" w:rsidP="00DE6378">
      <w:pPr>
        <w:shd w:val="clear" w:color="auto" w:fill="FFFFFF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 wp14:anchorId="1941B4D1" wp14:editId="08C2740C">
            <wp:extent cx="2106472" cy="1320725"/>
            <wp:effectExtent l="0" t="0" r="8255" b="0"/>
            <wp:docPr id="10" name="Imagen 10" descr="modelo de Perr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elo de Perrri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868" cy="1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D9CB" w14:textId="77777777" w:rsidR="00DE6378" w:rsidRPr="00524FB5" w:rsidRDefault="00DE6378" w:rsidP="00DE6378">
      <w:pPr>
        <w:shd w:val="clear" w:color="auto" w:fill="FFFFFF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>Perrin sugirió que los átomos estaban constituidos por soles positivos rodeados de pequeños planetas negativos, tal como el sistema solar.</w:t>
      </w:r>
    </w:p>
    <w:p w14:paraId="34BD0BC0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El físico francés Jean Perrin (1870-1942) publicó en 1901 lo que sería el primer modelo basado en el sistema planetario. La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radiactividad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podía explicarse como la disminución de la atracción eléctrica del sol atómico por los electrones más externos (los </w:t>
      </w:r>
      <w:proofErr w:type="spellStart"/>
      <w:r w:rsidRPr="00524FB5">
        <w:rPr>
          <w:rFonts w:ascii="Tahoma" w:hAnsi="Tahoma" w:cs="Tahoma"/>
          <w:color w:val="404040"/>
          <w:sz w:val="20"/>
          <w:szCs w:val="20"/>
        </w:rPr>
        <w:t>Neptunos</w:t>
      </w:r>
      <w:proofErr w:type="spellEnd"/>
      <w:r w:rsidRPr="00524FB5">
        <w:rPr>
          <w:rFonts w:ascii="Tahoma" w:hAnsi="Tahoma" w:cs="Tahoma"/>
          <w:color w:val="404040"/>
          <w:sz w:val="20"/>
          <w:szCs w:val="20"/>
        </w:rPr>
        <w:t xml:space="preserve"> del sistema, como los llamaba Perrin).</w:t>
      </w:r>
    </w:p>
    <w:p w14:paraId="537897C5" w14:textId="77777777" w:rsidR="00DE6378" w:rsidRPr="00524FB5" w:rsidRDefault="00DE6378" w:rsidP="00DE6378">
      <w:pPr>
        <w:shd w:val="clear" w:color="auto" w:fill="FFFFFF"/>
        <w:spacing w:before="240" w:after="360"/>
        <w:rPr>
          <w:rFonts w:ascii="Tahoma" w:hAnsi="Tahoma" w:cs="Tahoma"/>
          <w:b/>
          <w:color w:val="404040"/>
          <w:sz w:val="20"/>
          <w:szCs w:val="20"/>
          <w:u w:val="single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Sin embargo, este modelo no pasó de ser un simple bosquejo, y Perrin no mostró interés en continuar su estudio. De hecho, Perrin ganó el premio Nobel de Física en 1926 por sus trabajos en el movimiento de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partículas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en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fluidos.</w:t>
      </w:r>
    </w:p>
    <w:p w14:paraId="5463444C" w14:textId="77777777" w:rsidR="00DE6378" w:rsidRPr="00524FB5" w:rsidRDefault="00DE6378" w:rsidP="00DE6378">
      <w:pPr>
        <w:shd w:val="clear" w:color="auto" w:fill="FFFFFF"/>
        <w:spacing w:before="240" w:after="360"/>
        <w:rPr>
          <w:color w:val="40404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Curiosamente, en 1924 Perrin fue jurado de la tesis de Louis de Broglie, donde mostraba las propiedades de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onda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de los electrones</w:t>
      </w:r>
      <w:r w:rsidRPr="00524FB5">
        <w:rPr>
          <w:color w:val="404040"/>
        </w:rPr>
        <w:t>.</w:t>
      </w:r>
    </w:p>
    <w:p w14:paraId="7F3FE861" w14:textId="77777777" w:rsidR="00DE6378" w:rsidRPr="00524FB5" w:rsidRDefault="00DE6378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 w:val="36"/>
          <w:szCs w:val="36"/>
        </w:rPr>
      </w:pPr>
      <w:r w:rsidRPr="00524FB5">
        <w:rPr>
          <w:rFonts w:ascii="Arial" w:hAnsi="Arial" w:cs="Arial"/>
          <w:b/>
          <w:bCs/>
          <w:color w:val="404040"/>
          <w:sz w:val="36"/>
          <w:szCs w:val="36"/>
        </w:rPr>
        <w:t xml:space="preserve">Modelo atómico de </w:t>
      </w:r>
      <w:proofErr w:type="spellStart"/>
      <w:r w:rsidRPr="00524FB5">
        <w:rPr>
          <w:rFonts w:ascii="Arial" w:hAnsi="Arial" w:cs="Arial"/>
          <w:b/>
          <w:bCs/>
          <w:color w:val="404040"/>
          <w:sz w:val="36"/>
          <w:szCs w:val="36"/>
        </w:rPr>
        <w:t>Nagaoka</w:t>
      </w:r>
      <w:proofErr w:type="spellEnd"/>
    </w:p>
    <w:p w14:paraId="51C2CA19" w14:textId="77777777" w:rsidR="00DE6378" w:rsidRDefault="00DE6378" w:rsidP="00DE6378">
      <w:pPr>
        <w:shd w:val="clear" w:color="auto" w:fill="FFFFFF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 wp14:anchorId="26EA93BA" wp14:editId="10321639">
            <wp:extent cx="2739002" cy="1539059"/>
            <wp:effectExtent l="0" t="0" r="4445" b="4445"/>
            <wp:docPr id="11" name="Imagen 11" descr="modelo atomico de Naga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elo atomico de Nagaok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792" cy="154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FA79" w14:textId="77777777" w:rsidR="00DE6378" w:rsidRPr="00524FB5" w:rsidRDefault="00DE6378" w:rsidP="00DE6378">
      <w:pPr>
        <w:shd w:val="clear" w:color="auto" w:fill="FFFFFF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El modelo atómico de </w:t>
      </w:r>
      <w:proofErr w:type="spellStart"/>
      <w:r w:rsidRPr="00524FB5">
        <w:rPr>
          <w:rFonts w:ascii="Tahoma" w:hAnsi="Tahoma" w:cs="Tahoma"/>
          <w:color w:val="404040"/>
          <w:sz w:val="20"/>
          <w:szCs w:val="20"/>
        </w:rPr>
        <w:t>Nagaoka</w:t>
      </w:r>
      <w:proofErr w:type="spellEnd"/>
      <w:r w:rsidRPr="00524FB5">
        <w:rPr>
          <w:rFonts w:ascii="Tahoma" w:hAnsi="Tahoma" w:cs="Tahoma"/>
          <w:color w:val="404040"/>
          <w:sz w:val="20"/>
          <w:szCs w:val="20"/>
        </w:rPr>
        <w:t xml:space="preserve"> es conocido como el modelo saturnino.</w:t>
      </w:r>
    </w:p>
    <w:p w14:paraId="1DC8C22F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lastRenderedPageBreak/>
        <w:t xml:space="preserve">El físico japonés </w:t>
      </w:r>
      <w:proofErr w:type="spellStart"/>
      <w:r w:rsidRPr="00524FB5">
        <w:rPr>
          <w:rFonts w:ascii="Tahoma" w:hAnsi="Tahoma" w:cs="Tahoma"/>
          <w:color w:val="404040"/>
          <w:sz w:val="20"/>
          <w:szCs w:val="20"/>
        </w:rPr>
        <w:t>Hantaro</w:t>
      </w:r>
      <w:proofErr w:type="spellEnd"/>
      <w:r w:rsidRPr="00524FB5">
        <w:rPr>
          <w:rFonts w:ascii="Tahoma" w:hAnsi="Tahoma" w:cs="Tahoma"/>
          <w:color w:val="404040"/>
          <w:sz w:val="20"/>
          <w:szCs w:val="20"/>
        </w:rPr>
        <w:t xml:space="preserve"> </w:t>
      </w:r>
      <w:proofErr w:type="spellStart"/>
      <w:r w:rsidRPr="00524FB5">
        <w:rPr>
          <w:rFonts w:ascii="Tahoma" w:hAnsi="Tahoma" w:cs="Tahoma"/>
          <w:color w:val="404040"/>
          <w:sz w:val="20"/>
          <w:szCs w:val="20"/>
        </w:rPr>
        <w:t>Nagaoka</w:t>
      </w:r>
      <w:proofErr w:type="spellEnd"/>
      <w:r w:rsidRPr="00524FB5">
        <w:rPr>
          <w:rFonts w:ascii="Tahoma" w:hAnsi="Tahoma" w:cs="Tahoma"/>
          <w:color w:val="404040"/>
          <w:sz w:val="20"/>
          <w:szCs w:val="20"/>
        </w:rPr>
        <w:t xml:space="preserve"> (1865-1950) propuso en 1903 un modelo atómico con electrones orbitando en círculos alrededor de una gran masa central positiva. Sus investigaciones fueron publicadas en inglés en 1904.</w:t>
      </w:r>
    </w:p>
    <w:p w14:paraId="39CE50D4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Según </w:t>
      </w:r>
      <w:proofErr w:type="spellStart"/>
      <w:r w:rsidRPr="00524FB5">
        <w:rPr>
          <w:rFonts w:ascii="Tahoma" w:hAnsi="Tahoma" w:cs="Tahoma"/>
          <w:color w:val="404040"/>
          <w:sz w:val="20"/>
          <w:szCs w:val="20"/>
        </w:rPr>
        <w:t>Nagaoka</w:t>
      </w:r>
      <w:proofErr w:type="spellEnd"/>
      <w:r w:rsidRPr="00524FB5">
        <w:rPr>
          <w:rFonts w:ascii="Tahoma" w:hAnsi="Tahoma" w:cs="Tahoma"/>
          <w:color w:val="404040"/>
          <w:sz w:val="20"/>
          <w:szCs w:val="20"/>
        </w:rPr>
        <w:t>, el sistema de partículas era similar al sistema de Saturno. Este consistía en:</w:t>
      </w:r>
    </w:p>
    <w:p w14:paraId="3AFFA0FE" w14:textId="77777777" w:rsidR="00DE6378" w:rsidRPr="00524FB5" w:rsidRDefault="00DE6378" w:rsidP="00DE637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Un gran número de partículas de igual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masa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dispuestos en círculos que se repelen entre sí;</w:t>
      </w:r>
    </w:p>
    <w:p w14:paraId="7BD01127" w14:textId="77777777" w:rsidR="00DE6378" w:rsidRPr="00524FB5" w:rsidRDefault="00DE6378" w:rsidP="00DE637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>Una masa central cargada positivamente que atrae a las otras partículas cargadas negativamente, con la consecuente formación de anillos.</w:t>
      </w:r>
    </w:p>
    <w:p w14:paraId="782F000C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Esta configuración podía explicar los fenómenos de radiactividad recientemente descubiertos, y los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espectros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de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emisión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de luz de los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elementos</w:t>
      </w:r>
      <w:r w:rsidRPr="00524FB5">
        <w:rPr>
          <w:rFonts w:ascii="Tahoma" w:hAnsi="Tahoma" w:cs="Tahoma"/>
          <w:color w:val="404040"/>
          <w:sz w:val="20"/>
          <w:szCs w:val="20"/>
        </w:rPr>
        <w:t>.</w:t>
      </w:r>
    </w:p>
    <w:p w14:paraId="3E21C85E" w14:textId="77777777" w:rsidR="00DE6378" w:rsidRPr="004F6954" w:rsidRDefault="00DE6378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 w:val="36"/>
          <w:szCs w:val="56"/>
        </w:rPr>
      </w:pPr>
      <w:r w:rsidRPr="004F6954">
        <w:rPr>
          <w:rFonts w:ascii="Arial" w:hAnsi="Arial" w:cs="Arial"/>
          <w:b/>
          <w:bCs/>
          <w:color w:val="404040"/>
          <w:sz w:val="36"/>
          <w:szCs w:val="56"/>
        </w:rPr>
        <w:t>Modelo atómico de Rutherford</w:t>
      </w:r>
    </w:p>
    <w:p w14:paraId="3110894E" w14:textId="77777777" w:rsidR="00DE6378" w:rsidRDefault="00DE6378" w:rsidP="00DE6378">
      <w:pPr>
        <w:shd w:val="clear" w:color="auto" w:fill="FFFFFF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 wp14:anchorId="6C8B3F67" wp14:editId="350C4330">
            <wp:extent cx="2561967" cy="1805577"/>
            <wp:effectExtent l="0" t="0" r="0" b="4445"/>
            <wp:docPr id="12" name="Imagen 12" descr="Rutherford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therford mode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551" cy="180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02FEE" w14:textId="77777777" w:rsidR="00DE6378" w:rsidRPr="00524FB5" w:rsidRDefault="00DE6378" w:rsidP="00DE6378">
      <w:pPr>
        <w:shd w:val="clear" w:color="auto" w:fill="FFFFFF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Para Rutherford, el átomo era como el sistema solar.</w:t>
      </w:r>
    </w:p>
    <w:p w14:paraId="04EB98F4" w14:textId="77777777" w:rsidR="00DE6378" w:rsidRDefault="00DE6378" w:rsidP="00DE6378">
      <w:pPr>
        <w:shd w:val="clear" w:color="auto" w:fill="FFFFFF"/>
        <w:spacing w:before="240" w:after="360"/>
        <w:rPr>
          <w:color w:val="404040"/>
        </w:rPr>
      </w:pPr>
    </w:p>
    <w:p w14:paraId="5D5773CC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Le correspondió a un brillante estudiante de J.J. Thomson, el físico neozelandés Ernest Rutherford (1871-1937), resolver el problema de la estructura del átomo en 1911, en Inglaterra.</w:t>
      </w:r>
    </w:p>
    <w:p w14:paraId="7F024AEC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 xml:space="preserve">Aprovechándose del descubrimiento de la radiactividad en 1896, Rutherford y sus estudiantes, Hans Geiger y Ernest Marsden, usaron 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partículas radiactivas alfa</w:t>
      </w:r>
      <w:r w:rsidRPr="00524FB5">
        <w:rPr>
          <w:rFonts w:ascii="Tahoma" w:hAnsi="Tahoma" w:cs="Tahoma"/>
          <w:color w:val="404040"/>
          <w:sz w:val="20"/>
        </w:rPr>
        <w:t xml:space="preserve"> de gran 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velocidad</w:t>
      </w:r>
      <w:r w:rsidRPr="00524FB5">
        <w:rPr>
          <w:rFonts w:ascii="Tahoma" w:hAnsi="Tahoma" w:cs="Tahoma"/>
          <w:color w:val="404040"/>
          <w:sz w:val="20"/>
        </w:rPr>
        <w:t xml:space="preserve"> y 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energía</w:t>
      </w:r>
      <w:r w:rsidRPr="00524FB5">
        <w:rPr>
          <w:rFonts w:ascii="Tahoma" w:hAnsi="Tahoma" w:cs="Tahoma"/>
          <w:color w:val="404040"/>
          <w:sz w:val="20"/>
        </w:rPr>
        <w:t>, bombardearon elementos químicos y calcularon el ángulo de desviación (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dispersión</w:t>
      </w:r>
      <w:r w:rsidRPr="00524FB5">
        <w:rPr>
          <w:rFonts w:ascii="Tahoma" w:hAnsi="Tahoma" w:cs="Tahoma"/>
          <w:color w:val="404040"/>
          <w:sz w:val="20"/>
        </w:rPr>
        <w:t>) de las partículas.</w:t>
      </w:r>
    </w:p>
    <w:p w14:paraId="16013C91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 xml:space="preserve">Si el átomo era como el modelo propuesto por Thomson, las partículas alfa atravesarían el elemento y la desviación sería mínima. En cambio, observaron que algunas partículas rebotaban. Esto sólo podría explicarse si el átomo tuviera un 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núcleo</w:t>
      </w:r>
      <w:r w:rsidRPr="00524FB5">
        <w:rPr>
          <w:rFonts w:ascii="Tahoma" w:hAnsi="Tahoma" w:cs="Tahoma"/>
          <w:color w:val="404040"/>
          <w:sz w:val="20"/>
        </w:rPr>
        <w:t xml:space="preserve"> muy pequeño y condensado.</w:t>
      </w:r>
    </w:p>
    <w:p w14:paraId="487D51D4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De estos resultados, Rutherford extrajo los siguientes postulados:</w:t>
      </w:r>
    </w:p>
    <w:p w14:paraId="0AB912FA" w14:textId="77777777" w:rsidR="00DE6378" w:rsidRPr="00524FB5" w:rsidRDefault="00DE6378" w:rsidP="00DE637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Existe una pequeña región densa cargada positivamente, llamada núcleo.</w:t>
      </w:r>
    </w:p>
    <w:p w14:paraId="7919B5F1" w14:textId="77777777" w:rsidR="00DE6378" w:rsidRPr="00524FB5" w:rsidRDefault="00DE6378" w:rsidP="00DE637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La masa del átomo es aproximadamente igual a la masa de los protones y electrones.</w:t>
      </w:r>
    </w:p>
    <w:p w14:paraId="6A65D66F" w14:textId="77777777" w:rsidR="00DE6378" w:rsidRPr="00524FB5" w:rsidRDefault="00DE6378" w:rsidP="00DE637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Los protones dentro del núcleo están concentrados en el centro del átomo, y los electrones distribuidos al azar alrededor de estos.</w:t>
      </w:r>
    </w:p>
    <w:p w14:paraId="5FE05223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Rutherford propuso entonces que el átomo era como el sistema solar donde el núcleo era el Sol y los electrones eran los planetas que orbitaban a su alrededor.</w:t>
      </w:r>
    </w:p>
    <w:p w14:paraId="3BBC058C" w14:textId="77777777" w:rsidR="00DE6378" w:rsidRPr="004F6954" w:rsidRDefault="00DE6378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 w:val="36"/>
          <w:szCs w:val="56"/>
        </w:rPr>
      </w:pPr>
      <w:r w:rsidRPr="004F6954">
        <w:rPr>
          <w:rFonts w:ascii="Arial" w:hAnsi="Arial" w:cs="Arial"/>
          <w:b/>
          <w:bCs/>
          <w:color w:val="404040"/>
          <w:sz w:val="36"/>
          <w:szCs w:val="56"/>
        </w:rPr>
        <w:t>Modelo atómico de Bohr</w:t>
      </w:r>
    </w:p>
    <w:p w14:paraId="372D96DD" w14:textId="77777777" w:rsidR="00DE6378" w:rsidRDefault="00DE6378" w:rsidP="00DE6378">
      <w:pPr>
        <w:shd w:val="clear" w:color="auto" w:fill="FFFFFF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 wp14:anchorId="327A4A27" wp14:editId="187B791C">
            <wp:extent cx="2181225" cy="2073894"/>
            <wp:effectExtent l="0" t="0" r="0" b="3175"/>
            <wp:docPr id="13" name="Imagen 13" descr="Bohr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hr mode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02" cy="207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16F4E" w14:textId="77777777" w:rsidR="00DE6378" w:rsidRPr="00524FB5" w:rsidRDefault="00DE6378" w:rsidP="00DE6378">
      <w:pPr>
        <w:shd w:val="clear" w:color="auto" w:fill="FFFFFF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>El modelo de Bohr se parece a las capas de una cebolla.</w:t>
      </w:r>
    </w:p>
    <w:p w14:paraId="3117E711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>El modelo planetario del átomo tenía problemas: si los electrones orbitaban libremente alrededor del núcleo, perderían energía y colapsarían en algún momento dentro del núcleo.</w:t>
      </w:r>
    </w:p>
    <w:p w14:paraId="7D084805" w14:textId="77777777" w:rsidR="00DE6378" w:rsidRDefault="00DE6378" w:rsidP="00DE6378">
      <w:pPr>
        <w:shd w:val="clear" w:color="auto" w:fill="FFFFFF"/>
        <w:spacing w:before="240" w:after="360"/>
        <w:jc w:val="both"/>
        <w:rPr>
          <w:color w:val="40404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>Niels Bohr (1885-1962) fue a la Universidad de Manchester en Inglaterra a estudiar con Rutherford.</w:t>
      </w:r>
      <w:r w:rsidRPr="00524FB5">
        <w:rPr>
          <w:color w:val="404040"/>
        </w:rPr>
        <w:t xml:space="preserve"> </w:t>
      </w:r>
    </w:p>
    <w:p w14:paraId="41BFE7A5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lastRenderedPageBreak/>
        <w:t>Este joven físico danés inventó en 1913 el modelo atómico que destronaría al modelo propuesto pocos años antes por su profesor.</w:t>
      </w:r>
    </w:p>
    <w:p w14:paraId="7A267A48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 xml:space="preserve">Bohr se valió de las ideas de Max Planck y Albert Einstein y postuló que los electrones podían tener una cierta cantidad de energía. Arregló los electrones en órbitas circulares con una cantidad específica de energía. También explicó </w:t>
      </w:r>
      <w:proofErr w:type="gramStart"/>
      <w:r w:rsidRPr="00524FB5">
        <w:rPr>
          <w:rFonts w:ascii="Tahoma" w:hAnsi="Tahoma" w:cs="Tahoma"/>
          <w:color w:val="404040"/>
          <w:sz w:val="20"/>
        </w:rPr>
        <w:t>que</w:t>
      </w:r>
      <w:proofErr w:type="gramEnd"/>
      <w:r w:rsidRPr="00524FB5">
        <w:rPr>
          <w:rFonts w:ascii="Tahoma" w:hAnsi="Tahoma" w:cs="Tahoma"/>
          <w:color w:val="404040"/>
          <w:sz w:val="20"/>
        </w:rPr>
        <w:t xml:space="preserve"> si un electrón salta de un orbital de alta energía a uno de menor, esto produciría un fotón, con lo cual quedaba resuelto también el fenómeno de los espectros de absorción de los elementos.</w:t>
      </w:r>
    </w:p>
    <w:p w14:paraId="312E1817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Los postulados de Niels Bohr se resumen de la siguiente forma:</w:t>
      </w:r>
    </w:p>
    <w:p w14:paraId="505EEE9D" w14:textId="77777777" w:rsidR="00DE6378" w:rsidRPr="00524FB5" w:rsidRDefault="00DE6378" w:rsidP="00DE637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b/>
          <w:color w:val="404040"/>
          <w:sz w:val="20"/>
          <w:u w:val="single"/>
        </w:rPr>
      </w:pPr>
      <w:r w:rsidRPr="00524FB5">
        <w:rPr>
          <w:rFonts w:ascii="Tahoma" w:hAnsi="Tahoma" w:cs="Tahoma"/>
          <w:color w:val="404040"/>
          <w:sz w:val="20"/>
        </w:rPr>
        <w:t xml:space="preserve">Los electrones en un átomo se mueven de forma estable a una cierta distancia del núcleo con una energía definida. Esto es lo que se llama el </w:t>
      </w:r>
      <w:r w:rsidRPr="00524FB5">
        <w:rPr>
          <w:rFonts w:ascii="Tahoma" w:hAnsi="Tahoma" w:cs="Tahoma"/>
          <w:b/>
          <w:color w:val="404040"/>
          <w:sz w:val="20"/>
          <w:u w:val="single"/>
        </w:rPr>
        <w:t>estado estacionario.</w:t>
      </w:r>
    </w:p>
    <w:p w14:paraId="64F4E914" w14:textId="77777777" w:rsidR="00DE6378" w:rsidRPr="00524FB5" w:rsidRDefault="00DE6378" w:rsidP="00DE637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Los electrones en cada estado estacionario siguen una ruta u órbita circular. Cada órbita recibe el nombre de "nivel energético" o "capa".</w:t>
      </w:r>
    </w:p>
    <w:p w14:paraId="229EA19F" w14:textId="77777777" w:rsidR="00DE6378" w:rsidRPr="00524FB5" w:rsidRDefault="00DE6378" w:rsidP="00DE637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Cuando el electrón está en el estado estacionario, no produce luz (</w:t>
      </w:r>
      <w:r w:rsidRPr="00524FB5">
        <w:rPr>
          <w:rFonts w:ascii="Tahoma" w:hAnsi="Tahoma" w:cs="Tahoma"/>
          <w:b/>
          <w:color w:val="404040"/>
          <w:sz w:val="20"/>
        </w:rPr>
        <w:t>fotón</w:t>
      </w:r>
      <w:r w:rsidRPr="00524FB5">
        <w:rPr>
          <w:rFonts w:ascii="Tahoma" w:hAnsi="Tahoma" w:cs="Tahoma"/>
          <w:color w:val="404040"/>
          <w:sz w:val="20"/>
        </w:rPr>
        <w:t>). Sin embargo, cuando baja de nivel energético, emite un fotón.</w:t>
      </w:r>
    </w:p>
    <w:p w14:paraId="3AAB262E" w14:textId="77777777" w:rsidR="00DE6378" w:rsidRPr="00524FB5" w:rsidRDefault="00DE6378" w:rsidP="00DE637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 xml:space="preserve">Los </w:t>
      </w:r>
      <w:r w:rsidRPr="00524FB5">
        <w:rPr>
          <w:rFonts w:ascii="Tahoma" w:hAnsi="Tahoma" w:cs="Tahoma"/>
          <w:b/>
          <w:color w:val="404040"/>
          <w:sz w:val="20"/>
        </w:rPr>
        <w:t>niveles estacionarios</w:t>
      </w:r>
      <w:r w:rsidRPr="00524FB5">
        <w:rPr>
          <w:rFonts w:ascii="Tahoma" w:hAnsi="Tahoma" w:cs="Tahoma"/>
          <w:color w:val="404040"/>
          <w:sz w:val="20"/>
        </w:rPr>
        <w:t>, o capas, se denominan con las letras K, L, M, N, y así sucesivamente.</w:t>
      </w:r>
    </w:p>
    <w:p w14:paraId="52E48F3F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</w:rPr>
      </w:pPr>
      <w:r w:rsidRPr="00524FB5">
        <w:rPr>
          <w:rFonts w:ascii="Tahoma" w:hAnsi="Tahoma" w:cs="Tahoma"/>
          <w:color w:val="404040"/>
          <w:sz w:val="20"/>
        </w:rPr>
        <w:t>Los postulados de Bohr llevaron a representar el átomo como las capas o anillos de una cebolla. Sin embargo, el modelo de Bohr no sirvió para explicar átomos con más de un electrón.</w:t>
      </w:r>
    </w:p>
    <w:p w14:paraId="25584A3E" w14:textId="77777777" w:rsidR="00DE6378" w:rsidRPr="009A1438" w:rsidRDefault="00DE6378" w:rsidP="00DE6378">
      <w:pPr>
        <w:shd w:val="clear" w:color="auto" w:fill="FFFFFF"/>
        <w:outlineLvl w:val="1"/>
        <w:rPr>
          <w:rFonts w:ascii="Arial" w:hAnsi="Arial" w:cs="Arial"/>
          <w:b/>
          <w:bCs/>
          <w:color w:val="404040"/>
          <w:sz w:val="36"/>
          <w:szCs w:val="56"/>
        </w:rPr>
      </w:pPr>
      <w:r w:rsidRPr="009A1438">
        <w:rPr>
          <w:rFonts w:ascii="Arial" w:hAnsi="Arial" w:cs="Arial"/>
          <w:b/>
          <w:bCs/>
          <w:color w:val="404040"/>
          <w:sz w:val="36"/>
          <w:szCs w:val="56"/>
        </w:rPr>
        <w:t>Modelo mecánico cuántico del átomo</w:t>
      </w:r>
    </w:p>
    <w:p w14:paraId="4724E4A5" w14:textId="77777777" w:rsidR="00DE6378" w:rsidRPr="00524FB5" w:rsidRDefault="00DE6378" w:rsidP="00DE6378">
      <w:pPr>
        <w:shd w:val="clear" w:color="auto" w:fill="FFFFFF"/>
        <w:jc w:val="both"/>
        <w:rPr>
          <w:rFonts w:ascii="Tahoma" w:hAnsi="Tahoma" w:cs="Tahoma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 wp14:anchorId="53E1F0D3" wp14:editId="1DE0BDB3">
            <wp:extent cx="2295525" cy="1778121"/>
            <wp:effectExtent l="0" t="0" r="0" b="0"/>
            <wp:docPr id="2" name="Imagen 2" descr="Modern a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dern ato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7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FB5">
        <w:rPr>
          <w:rFonts w:ascii="Tahoma" w:hAnsi="Tahoma" w:cs="Tahoma"/>
          <w:color w:val="404040"/>
          <w:sz w:val="20"/>
          <w:szCs w:val="20"/>
        </w:rPr>
        <w:t>Representación actual del átomo con nubes electrónicas rodeando el diminuto núcleo.</w:t>
      </w:r>
    </w:p>
    <w:p w14:paraId="6D6469A7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>El modelo mecánico cuántico del átomo es el modelo aceptado en la actualidad. Los tres físicos que contribuyeron al conocimiento del átomo moderno fueron Werner Heisenberg (1901-1976), Louis de Broglie (1892-1987) y Erwin Schrödinger (1887-1961).</w:t>
      </w:r>
    </w:p>
    <w:p w14:paraId="40361218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En este caso, el electrón se comporta como una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onda estacionaria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y ya no se habla de órbitas sino de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nubes electrónicas.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Las nubes electrónicas son espacios alrededor del núcleo donde probablemente se pueda encontrar el electrón.</w:t>
      </w:r>
    </w:p>
    <w:p w14:paraId="7561083E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>Aquí cada electrón tiene una dirección específica reflejada en los números cuánticos, que son cuatro:</w:t>
      </w:r>
    </w:p>
    <w:p w14:paraId="26863773" w14:textId="77777777" w:rsidR="00DE6378" w:rsidRDefault="00DE6378" w:rsidP="00DE637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Número cuántico principal: el nivel energético </w:t>
      </w:r>
    </w:p>
    <w:p w14:paraId="0609F340" w14:textId="77777777" w:rsidR="00DE6378" w:rsidRPr="00524FB5" w:rsidRDefault="00DE6378" w:rsidP="00DE637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b/>
          <w:color w:val="404040"/>
          <w:sz w:val="20"/>
          <w:szCs w:val="20"/>
        </w:rPr>
        <w:t>n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= 1 (K), 2 (L), 3 (M), 4 (N)...</w:t>
      </w:r>
    </w:p>
    <w:p w14:paraId="46C581C4" w14:textId="77777777" w:rsidR="00DE6378" w:rsidRPr="00524FB5" w:rsidRDefault="00DE6378" w:rsidP="00DE637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Número cuántico secundario: la subcapa </w:t>
      </w:r>
      <w:r w:rsidRPr="00524FB5">
        <w:rPr>
          <w:rFonts w:ascii="Tahoma" w:hAnsi="Tahoma" w:cs="Tahoma"/>
          <w:b/>
          <w:color w:val="404040"/>
          <w:sz w:val="20"/>
          <w:szCs w:val="20"/>
        </w:rPr>
        <w:t>l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= s, p, d, f.</w:t>
      </w:r>
    </w:p>
    <w:p w14:paraId="221019CA" w14:textId="77777777" w:rsidR="00DE6378" w:rsidRPr="00524FB5" w:rsidRDefault="00DE6378" w:rsidP="00DE637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Número cuántico magnético: el orbital </w:t>
      </w:r>
      <w:r w:rsidRPr="00524FB5">
        <w:rPr>
          <w:rFonts w:ascii="Tahoma" w:hAnsi="Tahoma" w:cs="Tahoma"/>
          <w:b/>
          <w:color w:val="404040"/>
          <w:sz w:val="20"/>
          <w:szCs w:val="20"/>
        </w:rPr>
        <w:t xml:space="preserve">m </w:t>
      </w:r>
      <w:r w:rsidRPr="00524FB5">
        <w:rPr>
          <w:rFonts w:ascii="Tahoma" w:hAnsi="Tahoma" w:cs="Tahoma"/>
          <w:color w:val="404040"/>
          <w:sz w:val="20"/>
          <w:szCs w:val="20"/>
        </w:rPr>
        <w:t>= x, y, z.</w:t>
      </w:r>
    </w:p>
    <w:p w14:paraId="5EBA2F33" w14:textId="77777777" w:rsidR="00DE6378" w:rsidRPr="00524FB5" w:rsidRDefault="00DE6378" w:rsidP="00DE637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Número cuántico spin: el tipo de spin del electrón </w:t>
      </w:r>
      <w:r w:rsidRPr="00524FB5">
        <w:rPr>
          <w:rFonts w:ascii="Tahoma" w:hAnsi="Tahoma" w:cs="Tahoma"/>
          <w:b/>
          <w:color w:val="404040"/>
          <w:sz w:val="20"/>
          <w:szCs w:val="20"/>
        </w:rPr>
        <w:t>s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= +1/2, -1/2.</w:t>
      </w:r>
    </w:p>
    <w:p w14:paraId="27B1A90C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>En este sentido, no hay dos electrones que tengan los mismos números cuánticos. Esto se conoce como el </w:t>
      </w:r>
      <w:r w:rsidRPr="0079060A">
        <w:rPr>
          <w:rFonts w:ascii="Tahoma" w:hAnsi="Tahoma" w:cs="Tahoma"/>
          <w:b/>
          <w:bCs/>
          <w:color w:val="404040"/>
          <w:sz w:val="20"/>
          <w:szCs w:val="20"/>
        </w:rPr>
        <w:t>principio de exclusión de Pauli</w:t>
      </w:r>
      <w:r w:rsidRPr="00524FB5">
        <w:rPr>
          <w:rFonts w:ascii="Tahoma" w:hAnsi="Tahoma" w:cs="Tahoma"/>
          <w:color w:val="404040"/>
          <w:sz w:val="20"/>
          <w:szCs w:val="20"/>
        </w:rPr>
        <w:t>, gracias al físico austríaco Wolfgang Pauli (1900-1958).</w:t>
      </w:r>
    </w:p>
    <w:p w14:paraId="65AEEBF4" w14:textId="77777777" w:rsidR="00DE6378" w:rsidRPr="009A1438" w:rsidRDefault="00DE6378" w:rsidP="00DE6378">
      <w:pPr>
        <w:shd w:val="clear" w:color="auto" w:fill="FFFFFF"/>
        <w:outlineLvl w:val="1"/>
        <w:rPr>
          <w:rFonts w:asciiTheme="majorHAnsi" w:hAnsiTheme="majorHAnsi" w:cstheme="majorHAnsi"/>
          <w:b/>
          <w:bCs/>
          <w:color w:val="404040"/>
          <w:sz w:val="36"/>
          <w:szCs w:val="36"/>
        </w:rPr>
      </w:pPr>
      <w:r w:rsidRPr="009A1438">
        <w:rPr>
          <w:rFonts w:asciiTheme="majorHAnsi" w:hAnsiTheme="majorHAnsi" w:cstheme="majorHAnsi"/>
          <w:b/>
          <w:bCs/>
          <w:color w:val="404040"/>
          <w:sz w:val="36"/>
          <w:szCs w:val="36"/>
        </w:rPr>
        <w:t>¿Qué hay de nuevo en el átomo?</w:t>
      </w:r>
    </w:p>
    <w:p w14:paraId="029ECB22" w14:textId="77777777" w:rsidR="00DE6378" w:rsidRPr="00524FB5" w:rsidRDefault="00DE6378" w:rsidP="00DE6378">
      <w:pPr>
        <w:shd w:val="clear" w:color="auto" w:fill="FFFFFF"/>
        <w:jc w:val="both"/>
        <w:rPr>
          <w:rFonts w:ascii="Tahoma" w:hAnsi="Tahoma" w:cs="Tahoma"/>
          <w:color w:val="404040"/>
          <w:sz w:val="20"/>
          <w:szCs w:val="20"/>
        </w:rPr>
      </w:pPr>
      <w:r w:rsidRPr="0079060A">
        <w:rPr>
          <w:rFonts w:ascii="Tahoma" w:hAnsi="Tahoma" w:cs="Tahoma"/>
          <w:noProof/>
          <w:color w:val="404040"/>
          <w:sz w:val="20"/>
          <w:szCs w:val="20"/>
        </w:rPr>
        <w:drawing>
          <wp:inline distT="0" distB="0" distL="0" distR="0" wp14:anchorId="51DA36D8" wp14:editId="3B76ECDD">
            <wp:extent cx="2791714" cy="1564247"/>
            <wp:effectExtent l="0" t="0" r="8890" b="0"/>
            <wp:docPr id="14" name="Imagen 14" descr="large hadron coll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 hadron collide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36" cy="156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FB5">
        <w:rPr>
          <w:rFonts w:ascii="Tahoma" w:hAnsi="Tahoma" w:cs="Tahoma"/>
          <w:color w:val="404040"/>
          <w:sz w:val="20"/>
          <w:szCs w:val="20"/>
        </w:rPr>
        <w:t>El gran colisionador de hadrones es la tecnología más avanzada para detectar partículas subatómicas.</w:t>
      </w:r>
    </w:p>
    <w:p w14:paraId="20E38283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En 1932, James Chadwick (1891-1974) descubrió el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neutrón</w:t>
      </w:r>
      <w:r w:rsidRPr="00524FB5">
        <w:rPr>
          <w:rFonts w:ascii="Tahoma" w:hAnsi="Tahoma" w:cs="Tahoma"/>
          <w:color w:val="404040"/>
          <w:sz w:val="20"/>
          <w:szCs w:val="20"/>
        </w:rPr>
        <w:t>, una partícula subatómica elusiva y difícil de detectar. El neutrón se encuentra en el núcleo de todos los átomos, excepto en el de hidrógeno. No tiene carga y su masa es un poco mayor que la del protón.</w:t>
      </w:r>
    </w:p>
    <w:p w14:paraId="5312A70B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lastRenderedPageBreak/>
        <w:t xml:space="preserve">En 1970, Albert </w:t>
      </w:r>
      <w:proofErr w:type="spellStart"/>
      <w:r w:rsidRPr="00524FB5">
        <w:rPr>
          <w:rFonts w:ascii="Tahoma" w:hAnsi="Tahoma" w:cs="Tahoma"/>
          <w:color w:val="404040"/>
          <w:sz w:val="20"/>
          <w:szCs w:val="20"/>
        </w:rPr>
        <w:t>Victor</w:t>
      </w:r>
      <w:proofErr w:type="spellEnd"/>
      <w:r w:rsidRPr="00524FB5">
        <w:rPr>
          <w:rFonts w:ascii="Tahoma" w:hAnsi="Tahoma" w:cs="Tahoma"/>
          <w:color w:val="404040"/>
          <w:sz w:val="20"/>
          <w:szCs w:val="20"/>
        </w:rPr>
        <w:t xml:space="preserve"> </w:t>
      </w:r>
      <w:proofErr w:type="spellStart"/>
      <w:r w:rsidRPr="00524FB5">
        <w:rPr>
          <w:rFonts w:ascii="Tahoma" w:hAnsi="Tahoma" w:cs="Tahoma"/>
          <w:color w:val="404040"/>
          <w:sz w:val="20"/>
          <w:szCs w:val="20"/>
        </w:rPr>
        <w:t>Crewe</w:t>
      </w:r>
      <w:proofErr w:type="spellEnd"/>
      <w:r w:rsidRPr="00524FB5">
        <w:rPr>
          <w:rFonts w:ascii="Tahoma" w:hAnsi="Tahoma" w:cs="Tahoma"/>
          <w:color w:val="404040"/>
          <w:sz w:val="20"/>
          <w:szCs w:val="20"/>
        </w:rPr>
        <w:t xml:space="preserve"> (1927-2009) fotografió los átomos de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uranio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y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torio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usando un microscopio electrónico de transmisión de barrido.</w:t>
      </w:r>
    </w:p>
    <w:p w14:paraId="0D9F3E78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 xml:space="preserve">Hoy en día se conoce que el átomo no sólo está compuesto de electrones, protones y neutrones. Estos a su vez están formados por partículas elementales conocidos como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bosones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y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fermiones.</w:t>
      </w:r>
    </w:p>
    <w:p w14:paraId="312C4388" w14:textId="77777777" w:rsidR="00DE6378" w:rsidRPr="00524FB5" w:rsidRDefault="00DE6378" w:rsidP="00DE6378">
      <w:pPr>
        <w:shd w:val="clear" w:color="auto" w:fill="FFFFFF"/>
        <w:spacing w:before="240" w:after="360"/>
        <w:jc w:val="both"/>
        <w:rPr>
          <w:rFonts w:ascii="Tahoma" w:hAnsi="Tahoma" w:cs="Tahoma"/>
          <w:color w:val="404040"/>
          <w:sz w:val="20"/>
          <w:szCs w:val="20"/>
        </w:rPr>
      </w:pPr>
      <w:r w:rsidRPr="00524FB5">
        <w:rPr>
          <w:rFonts w:ascii="Tahoma" w:hAnsi="Tahoma" w:cs="Tahoma"/>
          <w:color w:val="404040"/>
          <w:sz w:val="20"/>
          <w:szCs w:val="20"/>
        </w:rPr>
        <w:t>El </w:t>
      </w:r>
      <w:r w:rsidRPr="0079060A">
        <w:rPr>
          <w:rFonts w:ascii="Tahoma" w:hAnsi="Tahoma" w:cs="Tahoma"/>
          <w:b/>
          <w:bCs/>
          <w:color w:val="404040"/>
          <w:sz w:val="20"/>
          <w:szCs w:val="20"/>
        </w:rPr>
        <w:t>modelo estándar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 es un modelo matemático que agrupa las partículas elementales y explica las fuerzas que las gobiernan. </w:t>
      </w:r>
      <w:r w:rsidRPr="00524FB5">
        <w:rPr>
          <w:rFonts w:ascii="Tahoma" w:hAnsi="Tahoma" w:cs="Tahoma"/>
          <w:b/>
          <w:color w:val="404040"/>
          <w:sz w:val="20"/>
          <w:szCs w:val="20"/>
          <w:u w:val="single"/>
        </w:rPr>
        <w:t>El gran colisionador de hadrones</w:t>
      </w:r>
      <w:r w:rsidRPr="00524FB5">
        <w:rPr>
          <w:rFonts w:ascii="Tahoma" w:hAnsi="Tahoma" w:cs="Tahoma"/>
          <w:color w:val="404040"/>
          <w:sz w:val="20"/>
          <w:szCs w:val="20"/>
        </w:rPr>
        <w:t xml:space="preserve"> es la tecnología que usan los físicos en la actualidad para estudiar estas partículas.</w:t>
      </w:r>
    </w:p>
    <w:p w14:paraId="0A278C41" w14:textId="77777777" w:rsidR="00DE6378" w:rsidRPr="001503AD" w:rsidRDefault="00DE6378" w:rsidP="00DE6378">
      <w:pPr>
        <w:jc w:val="both"/>
        <w:rPr>
          <w:rFonts w:ascii="Tahoma" w:hAnsi="Tahoma" w:cs="Tahoma"/>
          <w:sz w:val="20"/>
          <w:szCs w:val="20"/>
          <w:lang w:val="pt-BR"/>
        </w:rPr>
      </w:pPr>
      <w:r w:rsidRPr="001503AD">
        <w:rPr>
          <w:rFonts w:ascii="Tahoma" w:hAnsi="Tahoma" w:cs="Tahoma"/>
          <w:sz w:val="20"/>
          <w:szCs w:val="20"/>
          <w:lang w:val="pt-BR"/>
        </w:rPr>
        <w:t xml:space="preserve">TOMADO DE </w:t>
      </w:r>
      <w:hyperlink r:id="rId19" w:history="1">
        <w:r w:rsidRPr="001503AD">
          <w:rPr>
            <w:rStyle w:val="Hipervnculo"/>
            <w:lang w:val="pt-BR"/>
          </w:rPr>
          <w:t>https://www.todamateria.com/modelos-atomicos/</w:t>
        </w:r>
      </w:hyperlink>
    </w:p>
    <w:p w14:paraId="2AE25FEC" w14:textId="4986A6F1" w:rsidR="00DE6378" w:rsidRPr="00DE6378" w:rsidRDefault="00DE6378">
      <w:pPr>
        <w:widowControl w:val="0"/>
        <w:spacing w:after="200" w:line="276" w:lineRule="auto"/>
        <w:rPr>
          <w:rFonts w:ascii="Bookman Old Style" w:eastAsia="Bookman Old Style" w:hAnsi="Bookman Old Style" w:cs="Bookman Old Style"/>
          <w:b/>
          <w:i/>
          <w:sz w:val="32"/>
          <w:szCs w:val="32"/>
          <w:lang w:val="pt-BR"/>
        </w:rPr>
      </w:pPr>
    </w:p>
    <w:p w14:paraId="4DBF4CF5" w14:textId="1FCAD662" w:rsidR="00DE6378" w:rsidRPr="00DE6378" w:rsidRDefault="00DB2069">
      <w:pPr>
        <w:widowControl w:val="0"/>
        <w:spacing w:after="200" w:line="276" w:lineRule="auto"/>
        <w:rPr>
          <w:rFonts w:ascii="Bookman Old Style" w:eastAsia="Bookman Old Style" w:hAnsi="Bookman Old Style" w:cs="Bookman Old Style"/>
          <w:b/>
          <w:i/>
          <w:sz w:val="32"/>
          <w:szCs w:val="32"/>
          <w:lang w:val="pt-BR"/>
        </w:rPr>
      </w:pPr>
      <w:r w:rsidRPr="002E7D5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6432" behindDoc="0" locked="0" layoutInCell="1" hidden="0" allowOverlap="1" wp14:anchorId="438F1F21" wp14:editId="64AA114C">
            <wp:simplePos x="0" y="0"/>
            <wp:positionH relativeFrom="column">
              <wp:posOffset>0</wp:posOffset>
            </wp:positionH>
            <wp:positionV relativeFrom="paragraph">
              <wp:posOffset>396240</wp:posOffset>
            </wp:positionV>
            <wp:extent cx="488315" cy="410210"/>
            <wp:effectExtent l="0" t="0" r="0" b="0"/>
            <wp:wrapSquare wrapText="bothSides" distT="0" distB="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410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146ED7" w14:textId="77777777" w:rsidR="00A63A62" w:rsidRPr="00995EEE" w:rsidRDefault="00A63A62" w:rsidP="00A63A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Theme="majorHAnsi" w:eastAsia="Bookman Old Style" w:hAnsiTheme="majorHAnsi" w:cstheme="majorHAnsi"/>
          <w:color w:val="000000"/>
          <w:lang w:val="pt-BR"/>
        </w:rPr>
      </w:pPr>
    </w:p>
    <w:p w14:paraId="7AECFB0E" w14:textId="77777777" w:rsidR="00A63A62" w:rsidRPr="00A63A62" w:rsidRDefault="00A63A62" w:rsidP="00A63A62">
      <w:pPr>
        <w:pStyle w:val="Ttulo2"/>
        <w:spacing w:before="0" w:line="276" w:lineRule="auto"/>
        <w:jc w:val="both"/>
        <w:rPr>
          <w:rFonts w:asciiTheme="majorHAnsi" w:eastAsia="Bookman Old Style" w:hAnsiTheme="majorHAnsi" w:cstheme="majorHAnsi"/>
          <w:b/>
          <w:i/>
          <w:color w:val="000000"/>
          <w:sz w:val="32"/>
          <w:szCs w:val="32"/>
        </w:rPr>
      </w:pPr>
      <w:r w:rsidRPr="00A63A62">
        <w:rPr>
          <w:rFonts w:asciiTheme="majorHAnsi" w:eastAsia="Bookman Old Style" w:hAnsiTheme="majorHAnsi" w:cstheme="majorHAnsi"/>
          <w:b/>
          <w:i/>
          <w:color w:val="000000"/>
          <w:sz w:val="32"/>
          <w:szCs w:val="32"/>
        </w:rPr>
        <w:t>Practico lo que aprendí</w:t>
      </w:r>
    </w:p>
    <w:p w14:paraId="63A80A9C" w14:textId="40ABED12" w:rsidR="008D324F" w:rsidRDefault="008D324F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2D18519C" w14:textId="20937CAA" w:rsidR="003969C8" w:rsidRDefault="003969C8" w:rsidP="003969C8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  <w:bookmarkStart w:id="0" w:name="_Hlk65150935"/>
      <w:r w:rsidRPr="00D02350">
        <w:rPr>
          <w:rFonts w:asciiTheme="majorHAnsi" w:eastAsia="Bookman Old Style" w:hAnsiTheme="majorHAnsi" w:cstheme="majorHAnsi"/>
          <w:highlight w:val="yellow"/>
        </w:rPr>
        <w:t>ACTIVIDAD No 1</w:t>
      </w:r>
      <w:r>
        <w:rPr>
          <w:rFonts w:asciiTheme="majorHAnsi" w:eastAsia="Bookman Old Style" w:hAnsiTheme="majorHAnsi" w:cstheme="majorHAnsi"/>
        </w:rPr>
        <w:t xml:space="preserve"> </w:t>
      </w:r>
      <w:r w:rsidRPr="00E128E2">
        <w:rPr>
          <w:rFonts w:asciiTheme="majorHAnsi" w:eastAsia="Bookman Old Style" w:hAnsiTheme="majorHAnsi" w:cstheme="majorHAnsi"/>
          <w:highlight w:val="magenta"/>
        </w:rPr>
        <w:t>Esta actividad equivale a una nota</w:t>
      </w:r>
      <w:r>
        <w:rPr>
          <w:rFonts w:asciiTheme="majorHAnsi" w:eastAsia="Bookman Old Style" w:hAnsiTheme="majorHAnsi" w:cstheme="majorHAnsi"/>
        </w:rPr>
        <w:t xml:space="preserve"> </w:t>
      </w:r>
    </w:p>
    <w:p w14:paraId="552241A0" w14:textId="4822ECF3" w:rsidR="00BD4A82" w:rsidRDefault="002A1F98" w:rsidP="003969C8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  <w:r w:rsidRPr="00B043AB">
        <w:rPr>
          <w:rFonts w:asciiTheme="majorHAnsi" w:eastAsia="Bookman Old Style" w:hAnsiTheme="majorHAnsi" w:cstheme="majorHAnsi"/>
          <w:highlight w:val="cyan"/>
        </w:rPr>
        <w:t xml:space="preserve">En esta actividad vas a aprender a sintetizar y establecer las diferencias </w:t>
      </w:r>
      <w:r w:rsidR="00FE70AE" w:rsidRPr="00B043AB">
        <w:rPr>
          <w:rFonts w:asciiTheme="majorHAnsi" w:eastAsia="Bookman Old Style" w:hAnsiTheme="majorHAnsi" w:cstheme="majorHAnsi"/>
          <w:highlight w:val="cyan"/>
        </w:rPr>
        <w:t xml:space="preserve">entre los </w:t>
      </w:r>
      <w:r w:rsidR="008B65A4" w:rsidRPr="00B043AB">
        <w:rPr>
          <w:rFonts w:asciiTheme="majorHAnsi" w:eastAsia="Bookman Old Style" w:hAnsiTheme="majorHAnsi" w:cstheme="majorHAnsi"/>
          <w:highlight w:val="cyan"/>
        </w:rPr>
        <w:t>modelos atómicos</w:t>
      </w:r>
      <w:r w:rsidR="009F68C2">
        <w:rPr>
          <w:rFonts w:asciiTheme="majorHAnsi" w:eastAsia="Bookman Old Style" w:hAnsiTheme="majorHAnsi" w:cstheme="majorHAnsi"/>
        </w:rPr>
        <w:t xml:space="preserve">. </w:t>
      </w:r>
    </w:p>
    <w:p w14:paraId="18FF9E39" w14:textId="77777777" w:rsidR="003969C8" w:rsidRDefault="003969C8" w:rsidP="003969C8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</w:p>
    <w:p w14:paraId="2165AE4D" w14:textId="7146EDDD" w:rsidR="003969C8" w:rsidRDefault="003969C8" w:rsidP="003969C8">
      <w:pPr>
        <w:spacing w:line="276" w:lineRule="auto"/>
        <w:jc w:val="both"/>
        <w:rPr>
          <w:rFonts w:asciiTheme="majorHAnsi" w:eastAsia="Bookman Old Style" w:hAnsiTheme="majorHAnsi" w:cstheme="majorHAnsi"/>
        </w:rPr>
      </w:pPr>
      <w:r>
        <w:rPr>
          <w:rFonts w:asciiTheme="majorHAnsi" w:eastAsia="Bookman Old Style" w:hAnsiTheme="majorHAnsi" w:cstheme="majorHAnsi"/>
        </w:rPr>
        <w:t xml:space="preserve">Lee con mucha atención el documento sobre </w:t>
      </w:r>
      <w:r w:rsidR="00694D8F">
        <w:rPr>
          <w:rFonts w:asciiTheme="majorHAnsi" w:eastAsia="Bookman Old Style" w:hAnsiTheme="majorHAnsi" w:cstheme="majorHAnsi"/>
        </w:rPr>
        <w:t xml:space="preserve">los modelos </w:t>
      </w:r>
      <w:r w:rsidR="008B65A4">
        <w:rPr>
          <w:rFonts w:asciiTheme="majorHAnsi" w:eastAsia="Bookman Old Style" w:hAnsiTheme="majorHAnsi" w:cstheme="majorHAnsi"/>
        </w:rPr>
        <w:t>atómicos y</w:t>
      </w:r>
      <w:r>
        <w:rPr>
          <w:rFonts w:asciiTheme="majorHAnsi" w:eastAsia="Bookman Old Style" w:hAnsiTheme="majorHAnsi" w:cstheme="majorHAnsi"/>
        </w:rPr>
        <w:t xml:space="preserve"> luego en tu cuaderno </w:t>
      </w:r>
      <w:r w:rsidR="00694D8F">
        <w:rPr>
          <w:rFonts w:asciiTheme="majorHAnsi" w:eastAsia="Bookman Old Style" w:hAnsiTheme="majorHAnsi" w:cstheme="majorHAnsi"/>
        </w:rPr>
        <w:t xml:space="preserve">de </w:t>
      </w:r>
      <w:r w:rsidR="00DE2AF9">
        <w:rPr>
          <w:rFonts w:asciiTheme="majorHAnsi" w:eastAsia="Bookman Old Style" w:hAnsiTheme="majorHAnsi" w:cstheme="majorHAnsi"/>
        </w:rPr>
        <w:t>química organiza</w:t>
      </w:r>
      <w:r w:rsidR="009F68C2">
        <w:rPr>
          <w:rFonts w:asciiTheme="majorHAnsi" w:eastAsia="Bookman Old Style" w:hAnsiTheme="majorHAnsi" w:cstheme="majorHAnsi"/>
        </w:rPr>
        <w:t xml:space="preserve"> un cuadro comparativo donde </w:t>
      </w:r>
      <w:r w:rsidR="002773A7">
        <w:rPr>
          <w:rFonts w:asciiTheme="majorHAnsi" w:eastAsia="Bookman Old Style" w:hAnsiTheme="majorHAnsi" w:cstheme="majorHAnsi"/>
        </w:rPr>
        <w:t xml:space="preserve">se establezca el autor del modelo, dibujo y características </w:t>
      </w:r>
      <w:r>
        <w:rPr>
          <w:rFonts w:asciiTheme="majorHAnsi" w:eastAsia="Bookman Old Style" w:hAnsiTheme="majorHAnsi" w:cstheme="majorHAnsi"/>
        </w:rPr>
        <w:t xml:space="preserve">y se tendrá en cuenta el orden, ortografía, y estética para presentar </w:t>
      </w:r>
      <w:r w:rsidR="001D4F97">
        <w:rPr>
          <w:rFonts w:asciiTheme="majorHAnsi" w:eastAsia="Bookman Old Style" w:hAnsiTheme="majorHAnsi" w:cstheme="majorHAnsi"/>
        </w:rPr>
        <w:t xml:space="preserve">la </w:t>
      </w:r>
      <w:r w:rsidR="00DE2AF9">
        <w:rPr>
          <w:rFonts w:asciiTheme="majorHAnsi" w:eastAsia="Bookman Old Style" w:hAnsiTheme="majorHAnsi" w:cstheme="majorHAnsi"/>
        </w:rPr>
        <w:t>actividad.</w:t>
      </w:r>
      <w:r>
        <w:rPr>
          <w:rFonts w:asciiTheme="majorHAnsi" w:eastAsia="Bookman Old Style" w:hAnsiTheme="majorHAnsi" w:cstheme="majorHAnsi"/>
        </w:rPr>
        <w:t xml:space="preserve"> Respeta las márgenes y deja espacio entre palabra y palabra</w:t>
      </w:r>
      <w:r w:rsidR="001D4F97">
        <w:rPr>
          <w:rFonts w:asciiTheme="majorHAnsi" w:eastAsia="Bookman Old Style" w:hAnsiTheme="majorHAnsi" w:cstheme="majorHAnsi"/>
        </w:rPr>
        <w:t xml:space="preserve"> y renglón y renglón.</w:t>
      </w:r>
    </w:p>
    <w:bookmarkEnd w:id="0"/>
    <w:p w14:paraId="1EB2A2AF" w14:textId="48784CC4" w:rsidR="008D324F" w:rsidRDefault="008D324F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1AA91EF9" w14:textId="6515F731" w:rsidR="008D324F" w:rsidRDefault="008D324F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7583ACC3" w14:textId="0F9947A3" w:rsidR="00DE2AF9" w:rsidRDefault="00DE2AF9" w:rsidP="00DE2AF9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  <w:r w:rsidRPr="00D02350">
        <w:rPr>
          <w:rFonts w:asciiTheme="majorHAnsi" w:eastAsia="Bookman Old Style" w:hAnsiTheme="majorHAnsi" w:cstheme="majorHAnsi"/>
          <w:highlight w:val="yellow"/>
        </w:rPr>
        <w:t xml:space="preserve">ACTIVIDAD No </w:t>
      </w:r>
      <w:r>
        <w:rPr>
          <w:rFonts w:asciiTheme="majorHAnsi" w:eastAsia="Bookman Old Style" w:hAnsiTheme="majorHAnsi" w:cstheme="majorHAnsi"/>
        </w:rPr>
        <w:t xml:space="preserve">2 </w:t>
      </w:r>
      <w:r w:rsidRPr="00E128E2">
        <w:rPr>
          <w:rFonts w:asciiTheme="majorHAnsi" w:eastAsia="Bookman Old Style" w:hAnsiTheme="majorHAnsi" w:cstheme="majorHAnsi"/>
          <w:highlight w:val="magenta"/>
        </w:rPr>
        <w:t>Esta actividad equivale a una nota</w:t>
      </w:r>
      <w:r>
        <w:rPr>
          <w:rFonts w:asciiTheme="majorHAnsi" w:eastAsia="Bookman Old Style" w:hAnsiTheme="majorHAnsi" w:cstheme="majorHAnsi"/>
        </w:rPr>
        <w:t xml:space="preserve"> </w:t>
      </w:r>
    </w:p>
    <w:p w14:paraId="5787A156" w14:textId="31136017" w:rsidR="00DE2AF9" w:rsidRDefault="00DE2AF9" w:rsidP="00DE2AF9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  <w:r>
        <w:rPr>
          <w:rFonts w:asciiTheme="majorHAnsi" w:eastAsia="Bookman Old Style" w:hAnsiTheme="majorHAnsi" w:cstheme="majorHAnsi"/>
        </w:rPr>
        <w:t xml:space="preserve">En esta actividad vas a aprender a </w:t>
      </w:r>
      <w:r w:rsidR="0095781E">
        <w:rPr>
          <w:rFonts w:asciiTheme="majorHAnsi" w:eastAsia="Bookman Old Style" w:hAnsiTheme="majorHAnsi" w:cstheme="majorHAnsi"/>
        </w:rPr>
        <w:t xml:space="preserve">identificar </w:t>
      </w:r>
      <w:r w:rsidR="004A7993">
        <w:rPr>
          <w:rFonts w:asciiTheme="majorHAnsi" w:eastAsia="Bookman Old Style" w:hAnsiTheme="majorHAnsi" w:cstheme="majorHAnsi"/>
        </w:rPr>
        <w:t xml:space="preserve">palabras clave en el tema de </w:t>
      </w:r>
      <w:r>
        <w:rPr>
          <w:rFonts w:asciiTheme="majorHAnsi" w:eastAsia="Bookman Old Style" w:hAnsiTheme="majorHAnsi" w:cstheme="majorHAnsi"/>
        </w:rPr>
        <w:t>modelos atómicos</w:t>
      </w:r>
      <w:r w:rsidR="004A7993">
        <w:rPr>
          <w:rFonts w:asciiTheme="majorHAnsi" w:eastAsia="Bookman Old Style" w:hAnsiTheme="majorHAnsi" w:cstheme="majorHAnsi"/>
        </w:rPr>
        <w:t xml:space="preserve"> </w:t>
      </w:r>
      <w:r w:rsidR="00431FB7">
        <w:rPr>
          <w:rFonts w:asciiTheme="majorHAnsi" w:eastAsia="Bookman Old Style" w:hAnsiTheme="majorHAnsi" w:cstheme="majorHAnsi"/>
        </w:rPr>
        <w:t>y ubicar las definiciones dentro del texto</w:t>
      </w:r>
      <w:r>
        <w:rPr>
          <w:rFonts w:asciiTheme="majorHAnsi" w:eastAsia="Bookman Old Style" w:hAnsiTheme="majorHAnsi" w:cstheme="majorHAnsi"/>
        </w:rPr>
        <w:t xml:space="preserve">. </w:t>
      </w:r>
    </w:p>
    <w:p w14:paraId="09453AAF" w14:textId="77777777" w:rsidR="00DE2AF9" w:rsidRDefault="00DE2AF9" w:rsidP="00DE2AF9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</w:p>
    <w:p w14:paraId="3FE90844" w14:textId="50FBF1E2" w:rsidR="00DE2AF9" w:rsidRDefault="00DF265A" w:rsidP="00DE2AF9">
      <w:pPr>
        <w:spacing w:line="276" w:lineRule="auto"/>
        <w:jc w:val="both"/>
        <w:rPr>
          <w:rFonts w:asciiTheme="majorHAnsi" w:eastAsia="Bookman Old Style" w:hAnsiTheme="majorHAnsi" w:cstheme="majorHAnsi"/>
        </w:rPr>
      </w:pPr>
      <w:r>
        <w:rPr>
          <w:rFonts w:asciiTheme="majorHAnsi" w:eastAsia="Bookman Old Style" w:hAnsiTheme="majorHAnsi" w:cstheme="majorHAnsi"/>
        </w:rPr>
        <w:t>Observa con mucha atención y encuentra</w:t>
      </w:r>
      <w:r w:rsidR="00671A7C">
        <w:rPr>
          <w:rFonts w:asciiTheme="majorHAnsi" w:eastAsia="Bookman Old Style" w:hAnsiTheme="majorHAnsi" w:cstheme="majorHAnsi"/>
        </w:rPr>
        <w:t xml:space="preserve"> 25 palabras relacionadas con el texto anterior</w:t>
      </w:r>
      <w:r w:rsidR="0095781E">
        <w:rPr>
          <w:rFonts w:asciiTheme="majorHAnsi" w:eastAsia="Bookman Old Style" w:hAnsiTheme="majorHAnsi" w:cstheme="majorHAnsi"/>
        </w:rPr>
        <w:t>, coloréalas y</w:t>
      </w:r>
      <w:r w:rsidR="00671A7C">
        <w:rPr>
          <w:rFonts w:asciiTheme="majorHAnsi" w:eastAsia="Bookman Old Style" w:hAnsiTheme="majorHAnsi" w:cstheme="majorHAnsi"/>
        </w:rPr>
        <w:t xml:space="preserve"> escríbelas</w:t>
      </w:r>
      <w:r w:rsidR="008F3E0D">
        <w:rPr>
          <w:rFonts w:asciiTheme="majorHAnsi" w:eastAsia="Bookman Old Style" w:hAnsiTheme="majorHAnsi" w:cstheme="majorHAnsi"/>
        </w:rPr>
        <w:t xml:space="preserve"> en tu cuaderno </w:t>
      </w:r>
      <w:r w:rsidR="00671A7C">
        <w:rPr>
          <w:rFonts w:asciiTheme="majorHAnsi" w:eastAsia="Bookman Old Style" w:hAnsiTheme="majorHAnsi" w:cstheme="majorHAnsi"/>
        </w:rPr>
        <w:t xml:space="preserve">con su respectiva función y enumerando cada una de las palabras. Por favor </w:t>
      </w:r>
      <w:r w:rsidR="00C57BA1">
        <w:rPr>
          <w:rFonts w:asciiTheme="majorHAnsi" w:eastAsia="Bookman Old Style" w:hAnsiTheme="majorHAnsi" w:cstheme="majorHAnsi"/>
        </w:rPr>
        <w:t xml:space="preserve">enumera la palabra, </w:t>
      </w:r>
      <w:r w:rsidR="00B043AB">
        <w:rPr>
          <w:rFonts w:asciiTheme="majorHAnsi" w:eastAsia="Bookman Old Style" w:hAnsiTheme="majorHAnsi" w:cstheme="majorHAnsi"/>
        </w:rPr>
        <w:t>resáltala</w:t>
      </w:r>
      <w:r w:rsidR="00C57BA1">
        <w:rPr>
          <w:rFonts w:asciiTheme="majorHAnsi" w:eastAsia="Bookman Old Style" w:hAnsiTheme="majorHAnsi" w:cstheme="majorHAnsi"/>
        </w:rPr>
        <w:t xml:space="preserve"> y escribe la definición que esta en el texto </w:t>
      </w:r>
      <w:r w:rsidR="00B043AB">
        <w:rPr>
          <w:rFonts w:asciiTheme="majorHAnsi" w:eastAsia="Bookman Old Style" w:hAnsiTheme="majorHAnsi" w:cstheme="majorHAnsi"/>
        </w:rPr>
        <w:t>de modelos atómicos.</w:t>
      </w:r>
    </w:p>
    <w:p w14:paraId="104C77D7" w14:textId="609E1C9D" w:rsidR="00E14C37" w:rsidRDefault="00E14C37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3D2C7BDB" w14:textId="13A0F962" w:rsidR="00E14C37" w:rsidRDefault="00E14C37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66384812" w14:textId="1831B92D" w:rsidR="00E14C37" w:rsidRDefault="00E14C37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tbl>
      <w:tblPr>
        <w:tblW w:w="49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30"/>
        <w:gridCol w:w="350"/>
        <w:gridCol w:w="330"/>
        <w:gridCol w:w="350"/>
        <w:gridCol w:w="330"/>
        <w:gridCol w:w="330"/>
        <w:gridCol w:w="330"/>
        <w:gridCol w:w="330"/>
        <w:gridCol w:w="350"/>
        <w:gridCol w:w="358"/>
        <w:gridCol w:w="358"/>
        <w:gridCol w:w="330"/>
        <w:gridCol w:w="330"/>
        <w:gridCol w:w="350"/>
      </w:tblGrid>
      <w:tr w:rsidR="004145A0" w:rsidRPr="009D1920" w14:paraId="27FA3F5D" w14:textId="77777777" w:rsidTr="004E044B">
        <w:trPr>
          <w:trHeight w:val="275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4F0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F21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L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7D2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135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BA9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0A9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5DF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9D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852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8F7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BCD1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900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H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C20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2E4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7DE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P</w:t>
            </w:r>
          </w:p>
        </w:tc>
      </w:tr>
      <w:tr w:rsidR="004145A0" w:rsidRPr="009D1920" w14:paraId="0619EA49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9AB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46B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AA2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BA4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F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8C21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G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CE7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7F0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25C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356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C91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M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8B2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DEF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L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5902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932B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H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B29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</w:tr>
      <w:tr w:rsidR="004145A0" w:rsidRPr="009D1920" w14:paraId="7C87C932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9D4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V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884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29C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L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5A2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5F2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FED2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AC6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F89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742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E33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Q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C5B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BB1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875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F53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430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</w:tr>
      <w:tr w:rsidR="004145A0" w:rsidRPr="009D1920" w14:paraId="0038106C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78F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M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FF2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800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29A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7E40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L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38E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3BE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B64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CBEB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A5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M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1F0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1D3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17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5D0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0E50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</w:tr>
      <w:tr w:rsidR="004145A0" w:rsidRPr="009D1920" w14:paraId="6360D891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AE5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094B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4C7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318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V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56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U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1FB0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V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72A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A16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98E1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D81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AB6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F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34B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FCB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F251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E3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</w:tr>
      <w:tr w:rsidR="004145A0" w:rsidRPr="009D1920" w14:paraId="1D609584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2DC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C3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7BF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B43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2A4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Z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85A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C5B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DA1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91A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743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17B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74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2F7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74F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234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</w:tr>
      <w:tr w:rsidR="004145A0" w:rsidRPr="009D1920" w14:paraId="678CF44F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B54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4EB2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E8F1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L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3D11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9502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53C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E24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36E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FA7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343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4BF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2E9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E5C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U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6FA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8FF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</w:tr>
      <w:tr w:rsidR="004145A0" w:rsidRPr="009D1920" w14:paraId="0D9E0D9E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650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675B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CF2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9EE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EE8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102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8BB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U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4DC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L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DAB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44B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52A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F4FB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L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4E5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F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8E4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89B1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X</w:t>
            </w:r>
          </w:p>
        </w:tc>
      </w:tr>
      <w:tr w:rsidR="004145A0" w:rsidRPr="009D1920" w14:paraId="31E788A5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105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687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F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B5A2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F35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767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0C0B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DBE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524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8FC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06F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L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B9C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E50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204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L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ECE2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7BD0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M</w:t>
            </w:r>
          </w:p>
        </w:tc>
      </w:tr>
      <w:tr w:rsidR="004145A0" w:rsidRPr="009D1920" w14:paraId="29176549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F09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AC9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4332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B84B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U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FAF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FC1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H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47C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E74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1D5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F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02A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59B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CEC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0B8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U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D0B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0AA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</w:tr>
      <w:tr w:rsidR="004145A0" w:rsidRPr="009D1920" w14:paraId="363FBE43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795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AD9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2910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M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1A6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1E0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F3F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7F1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2A7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B96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F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776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2DA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BF2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M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51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367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500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</w:tr>
      <w:tr w:rsidR="004145A0" w:rsidRPr="009D1920" w14:paraId="01509ADF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E02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89B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F3A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C35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44C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G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843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91E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B60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F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2A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CCC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ADD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58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09D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7E1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4004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</w:tr>
      <w:tr w:rsidR="004145A0" w:rsidRPr="009D1920" w14:paraId="046EA70F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01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96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3D7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5B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E03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M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B5D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99E1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283B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V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0A9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4A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80F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DBA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BF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901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DFD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</w:tr>
      <w:tr w:rsidR="004145A0" w:rsidRPr="009D1920" w14:paraId="0F08D4F2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9D7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1F8B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099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981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6BD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0DDF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D3B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E8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U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587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L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6EE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764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2E6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V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1BB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A781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E02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X</w:t>
            </w:r>
          </w:p>
        </w:tc>
      </w:tr>
      <w:tr w:rsidR="004145A0" w:rsidRPr="009D1920" w14:paraId="4FA3E0C7" w14:textId="77777777" w:rsidTr="004E044B">
        <w:trPr>
          <w:trHeight w:val="275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F1C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0D8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D06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R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A9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181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AC90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C13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327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831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7B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B202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V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F60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5BC3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CE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A5B6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D</w:t>
            </w:r>
          </w:p>
        </w:tc>
      </w:tr>
      <w:tr w:rsidR="004145A0" w:rsidRPr="009D1920" w14:paraId="05F0C35E" w14:textId="77777777" w:rsidTr="004E044B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0BD5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C68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8602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L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C788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66D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U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86C0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273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ADBE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2B6A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4FBB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AB0C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DDC7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N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DCC9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B50D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S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B01B" w14:textId="77777777" w:rsidR="004145A0" w:rsidRPr="009D1920" w:rsidRDefault="004145A0" w:rsidP="004E044B">
            <w:pPr>
              <w:jc w:val="center"/>
              <w:rPr>
                <w:rFonts w:ascii="Calibri" w:hAnsi="Calibri"/>
                <w:b/>
                <w:bCs/>
              </w:rPr>
            </w:pPr>
            <w:r w:rsidRPr="009D1920">
              <w:rPr>
                <w:rFonts w:ascii="Calibri" w:hAnsi="Calibri"/>
                <w:b/>
                <w:bCs/>
              </w:rPr>
              <w:t>C</w:t>
            </w:r>
          </w:p>
        </w:tc>
      </w:tr>
    </w:tbl>
    <w:p w14:paraId="4699B6A2" w14:textId="40E9CA65" w:rsidR="00E14C37" w:rsidRDefault="00E14C37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2F189679" w14:textId="7A881755" w:rsidR="00E14C37" w:rsidRDefault="00E14C37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51F40C04" w14:textId="1A7DE446" w:rsidR="00431FB7" w:rsidRDefault="00431FB7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6AAB1DB4" w14:textId="419F7F25" w:rsidR="00431FB7" w:rsidRDefault="00431FB7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1EDD98D8" w14:textId="363D473F" w:rsidR="00431FB7" w:rsidRDefault="00431FB7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67E31F3D" w14:textId="0F3261D2" w:rsidR="00431FB7" w:rsidRDefault="00431FB7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1ADF7608" w14:textId="09BFC1FD" w:rsidR="00431FB7" w:rsidRDefault="00431FB7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1855E8D2" w14:textId="32D17F9B" w:rsidR="00E14C37" w:rsidRDefault="00E14C37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b/>
          <w:bCs/>
        </w:rPr>
      </w:pPr>
    </w:p>
    <w:p w14:paraId="1427E901" w14:textId="07F05EBB" w:rsidR="00431FB7" w:rsidRDefault="00431FB7" w:rsidP="00431FB7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  <w:r w:rsidRPr="00D02350">
        <w:rPr>
          <w:rFonts w:asciiTheme="majorHAnsi" w:eastAsia="Bookman Old Style" w:hAnsiTheme="majorHAnsi" w:cstheme="majorHAnsi"/>
          <w:highlight w:val="yellow"/>
        </w:rPr>
        <w:t xml:space="preserve">ACTIVIDAD </w:t>
      </w:r>
      <w:r w:rsidRPr="00431FB7">
        <w:rPr>
          <w:rFonts w:asciiTheme="majorHAnsi" w:eastAsia="Bookman Old Style" w:hAnsiTheme="majorHAnsi" w:cstheme="majorHAnsi"/>
          <w:highlight w:val="yellow"/>
        </w:rPr>
        <w:t>No 3</w:t>
      </w:r>
      <w:r w:rsidRPr="00E128E2">
        <w:rPr>
          <w:rFonts w:asciiTheme="majorHAnsi" w:eastAsia="Bookman Old Style" w:hAnsiTheme="majorHAnsi" w:cstheme="majorHAnsi"/>
          <w:highlight w:val="magenta"/>
        </w:rPr>
        <w:t>Esta actividad equivale a una nota</w:t>
      </w:r>
      <w:r>
        <w:rPr>
          <w:rFonts w:asciiTheme="majorHAnsi" w:eastAsia="Bookman Old Style" w:hAnsiTheme="majorHAnsi" w:cstheme="majorHAnsi"/>
        </w:rPr>
        <w:t xml:space="preserve"> </w:t>
      </w:r>
    </w:p>
    <w:p w14:paraId="5A228D00" w14:textId="1D9E6A5C" w:rsidR="00431FB7" w:rsidRDefault="00431FB7" w:rsidP="00431FB7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  <w:r w:rsidRPr="00FF1361">
        <w:rPr>
          <w:rFonts w:asciiTheme="majorHAnsi" w:eastAsia="Bookman Old Style" w:hAnsiTheme="majorHAnsi" w:cstheme="majorHAnsi"/>
          <w:highlight w:val="cyan"/>
        </w:rPr>
        <w:t xml:space="preserve">En esta actividad vas a aprender a </w:t>
      </w:r>
      <w:r w:rsidR="008763B2" w:rsidRPr="00FF1361">
        <w:rPr>
          <w:rFonts w:asciiTheme="majorHAnsi" w:eastAsia="Bookman Old Style" w:hAnsiTheme="majorHAnsi" w:cstheme="majorHAnsi"/>
          <w:highlight w:val="cyan"/>
        </w:rPr>
        <w:t xml:space="preserve">organizar la información requerida </w:t>
      </w:r>
      <w:r w:rsidR="00C94D46" w:rsidRPr="00FF1361">
        <w:rPr>
          <w:rFonts w:asciiTheme="majorHAnsi" w:eastAsia="Bookman Old Style" w:hAnsiTheme="majorHAnsi" w:cstheme="majorHAnsi"/>
          <w:highlight w:val="cyan"/>
        </w:rPr>
        <w:t xml:space="preserve">por medio de un dibujo </w:t>
      </w:r>
      <w:r w:rsidR="008763B2" w:rsidRPr="00FF1361">
        <w:rPr>
          <w:rFonts w:asciiTheme="majorHAnsi" w:eastAsia="Bookman Old Style" w:hAnsiTheme="majorHAnsi" w:cstheme="majorHAnsi"/>
          <w:highlight w:val="cyan"/>
        </w:rPr>
        <w:t>partiendo de un texto</w:t>
      </w:r>
      <w:r w:rsidR="00C94D46" w:rsidRPr="00FF1361">
        <w:rPr>
          <w:rFonts w:asciiTheme="majorHAnsi" w:eastAsia="Bookman Old Style" w:hAnsiTheme="majorHAnsi" w:cstheme="majorHAnsi"/>
          <w:highlight w:val="cyan"/>
        </w:rPr>
        <w:t xml:space="preserve"> y afianzar los conocimientos adquiridos en la lectura.</w:t>
      </w:r>
    </w:p>
    <w:p w14:paraId="1F91E78A" w14:textId="1278F462" w:rsidR="00876542" w:rsidRDefault="007823F6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sz w:val="28"/>
          <w:szCs w:val="28"/>
        </w:rPr>
      </w:pPr>
      <w:r w:rsidRPr="008A016A">
        <w:rPr>
          <w:rFonts w:asciiTheme="majorHAnsi" w:eastAsia="Bookman Old Style" w:hAnsiTheme="majorHAnsi" w:cstheme="majorHAnsi"/>
          <w:sz w:val="28"/>
          <w:szCs w:val="28"/>
        </w:rPr>
        <w:t xml:space="preserve">Dibuje el modelo atómico </w:t>
      </w:r>
      <w:r w:rsidR="008A016A" w:rsidRPr="008A016A">
        <w:rPr>
          <w:rFonts w:asciiTheme="majorHAnsi" w:eastAsia="Bookman Old Style" w:hAnsiTheme="majorHAnsi" w:cstheme="majorHAnsi"/>
          <w:sz w:val="28"/>
          <w:szCs w:val="28"/>
        </w:rPr>
        <w:t>actual</w:t>
      </w:r>
      <w:r w:rsidR="008F3DB5">
        <w:rPr>
          <w:rFonts w:asciiTheme="majorHAnsi" w:eastAsia="Bookman Old Style" w:hAnsiTheme="majorHAnsi" w:cstheme="majorHAnsi"/>
          <w:sz w:val="28"/>
          <w:szCs w:val="28"/>
        </w:rPr>
        <w:t xml:space="preserve">, </w:t>
      </w:r>
      <w:r w:rsidR="00DB3526" w:rsidRPr="008A016A">
        <w:rPr>
          <w:rFonts w:asciiTheme="majorHAnsi" w:eastAsia="Bookman Old Style" w:hAnsiTheme="majorHAnsi" w:cstheme="majorHAnsi"/>
          <w:sz w:val="28"/>
          <w:szCs w:val="28"/>
        </w:rPr>
        <w:t xml:space="preserve">ubique los siguientes componentes: Protón, -Electrón, </w:t>
      </w:r>
      <w:r w:rsidR="008A016A" w:rsidRPr="008A016A">
        <w:rPr>
          <w:rFonts w:asciiTheme="majorHAnsi" w:eastAsia="Bookman Old Style" w:hAnsiTheme="majorHAnsi" w:cstheme="majorHAnsi"/>
          <w:sz w:val="28"/>
          <w:szCs w:val="28"/>
        </w:rPr>
        <w:t xml:space="preserve">Núcleo, Neutrón, </w:t>
      </w:r>
      <w:r w:rsidR="008F3DB5">
        <w:rPr>
          <w:rFonts w:asciiTheme="majorHAnsi" w:eastAsia="Bookman Old Style" w:hAnsiTheme="majorHAnsi" w:cstheme="majorHAnsi"/>
          <w:sz w:val="28"/>
          <w:szCs w:val="28"/>
        </w:rPr>
        <w:t>nubes electrónicas</w:t>
      </w:r>
      <w:r w:rsidR="00DD5304">
        <w:rPr>
          <w:rFonts w:asciiTheme="majorHAnsi" w:eastAsia="Bookman Old Style" w:hAnsiTheme="majorHAnsi" w:cstheme="majorHAnsi"/>
          <w:sz w:val="28"/>
          <w:szCs w:val="28"/>
        </w:rPr>
        <w:t xml:space="preserve">; y defina cada una de ellas. </w:t>
      </w:r>
    </w:p>
    <w:p w14:paraId="454410D2" w14:textId="5F462220" w:rsidR="00FF1361" w:rsidRDefault="00FF1361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sz w:val="28"/>
          <w:szCs w:val="28"/>
        </w:rPr>
      </w:pPr>
    </w:p>
    <w:p w14:paraId="20981DAA" w14:textId="06B6B5CA" w:rsidR="00FF1361" w:rsidRDefault="00FF1361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sz w:val="28"/>
          <w:szCs w:val="28"/>
        </w:rPr>
      </w:pPr>
    </w:p>
    <w:p w14:paraId="0CF172A5" w14:textId="626B132D" w:rsidR="00FF1361" w:rsidRDefault="00FF1361" w:rsidP="00FF1361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  <w:r w:rsidRPr="00D02350">
        <w:rPr>
          <w:rFonts w:asciiTheme="majorHAnsi" w:eastAsia="Bookman Old Style" w:hAnsiTheme="majorHAnsi" w:cstheme="majorHAnsi"/>
          <w:highlight w:val="yellow"/>
        </w:rPr>
        <w:t xml:space="preserve">ACTIVIDAD </w:t>
      </w:r>
      <w:r w:rsidRPr="00431FB7">
        <w:rPr>
          <w:rFonts w:asciiTheme="majorHAnsi" w:eastAsia="Bookman Old Style" w:hAnsiTheme="majorHAnsi" w:cstheme="majorHAnsi"/>
          <w:highlight w:val="yellow"/>
        </w:rPr>
        <w:t xml:space="preserve">No </w:t>
      </w:r>
      <w:r>
        <w:rPr>
          <w:rFonts w:asciiTheme="majorHAnsi" w:eastAsia="Bookman Old Style" w:hAnsiTheme="majorHAnsi" w:cstheme="majorHAnsi"/>
          <w:highlight w:val="yellow"/>
        </w:rPr>
        <w:t xml:space="preserve">4 </w:t>
      </w:r>
      <w:r w:rsidRPr="00E128E2">
        <w:rPr>
          <w:rFonts w:asciiTheme="majorHAnsi" w:eastAsia="Bookman Old Style" w:hAnsiTheme="majorHAnsi" w:cstheme="majorHAnsi"/>
          <w:highlight w:val="magenta"/>
        </w:rPr>
        <w:t>Esta actividad equivale a una nota</w:t>
      </w:r>
      <w:r>
        <w:rPr>
          <w:rFonts w:asciiTheme="majorHAnsi" w:eastAsia="Bookman Old Style" w:hAnsiTheme="majorHAnsi" w:cstheme="majorHAnsi"/>
        </w:rPr>
        <w:t xml:space="preserve"> </w:t>
      </w:r>
    </w:p>
    <w:p w14:paraId="25C7C98F" w14:textId="4622AC95" w:rsidR="00FF1361" w:rsidRDefault="00FF1361" w:rsidP="00FF1361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  <w:r w:rsidRPr="00FF1361">
        <w:rPr>
          <w:rFonts w:asciiTheme="majorHAnsi" w:eastAsia="Bookman Old Style" w:hAnsiTheme="majorHAnsi" w:cstheme="majorHAnsi"/>
          <w:highlight w:val="cyan"/>
        </w:rPr>
        <w:t xml:space="preserve">En esta actividad vas a </w:t>
      </w:r>
      <w:r>
        <w:rPr>
          <w:rFonts w:asciiTheme="majorHAnsi" w:eastAsia="Bookman Old Style" w:hAnsiTheme="majorHAnsi" w:cstheme="majorHAnsi"/>
          <w:highlight w:val="cyan"/>
        </w:rPr>
        <w:t xml:space="preserve">aplicar </w:t>
      </w:r>
      <w:r w:rsidR="00913F45">
        <w:rPr>
          <w:rFonts w:asciiTheme="majorHAnsi" w:eastAsia="Bookman Old Style" w:hAnsiTheme="majorHAnsi" w:cstheme="majorHAnsi"/>
          <w:highlight w:val="cyan"/>
        </w:rPr>
        <w:t>y visualizar de una manera diferente actividades cotidianas como cocinar y relacionarlo con la química.</w:t>
      </w:r>
    </w:p>
    <w:p w14:paraId="30B6E249" w14:textId="7313CE67" w:rsidR="00913F45" w:rsidRDefault="00913F45" w:rsidP="00FF1361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</w:p>
    <w:p w14:paraId="59E234FC" w14:textId="77777777" w:rsidR="00913F45" w:rsidRDefault="00913F45" w:rsidP="00FF1361">
      <w:pPr>
        <w:spacing w:line="276" w:lineRule="auto"/>
        <w:jc w:val="center"/>
        <w:rPr>
          <w:rFonts w:asciiTheme="majorHAnsi" w:eastAsia="Bookman Old Style" w:hAnsiTheme="majorHAnsi" w:cstheme="majorHAnsi"/>
        </w:rPr>
      </w:pPr>
    </w:p>
    <w:p w14:paraId="2A68AE3F" w14:textId="62D61BC2" w:rsidR="00FF1361" w:rsidRDefault="00913F45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sz w:val="28"/>
          <w:szCs w:val="28"/>
        </w:rPr>
      </w:pPr>
      <w:r>
        <w:rPr>
          <w:rFonts w:asciiTheme="majorHAnsi" w:eastAsia="Bookman Old Style" w:hAnsiTheme="majorHAnsi" w:cstheme="majorHAnsi"/>
          <w:sz w:val="28"/>
          <w:szCs w:val="28"/>
        </w:rPr>
        <w:t>Con ayuda de un adulto y con elementos que tenga en la cocina por favor realice una preparación</w:t>
      </w:r>
      <w:r w:rsidR="00E31DC6">
        <w:rPr>
          <w:rFonts w:asciiTheme="majorHAnsi" w:eastAsia="Bookman Old Style" w:hAnsiTheme="majorHAnsi" w:cstheme="majorHAnsi"/>
          <w:sz w:val="28"/>
          <w:szCs w:val="28"/>
        </w:rPr>
        <w:t xml:space="preserve"> teniendo en cuenta cantidades, ingredientes</w:t>
      </w:r>
      <w:r w:rsidR="00877110">
        <w:rPr>
          <w:rFonts w:asciiTheme="majorHAnsi" w:eastAsia="Bookman Old Style" w:hAnsiTheme="majorHAnsi" w:cstheme="majorHAnsi"/>
          <w:sz w:val="28"/>
          <w:szCs w:val="28"/>
        </w:rPr>
        <w:t>, utensilios</w:t>
      </w:r>
      <w:r w:rsidR="00D649C7">
        <w:rPr>
          <w:rFonts w:asciiTheme="majorHAnsi" w:eastAsia="Bookman Old Style" w:hAnsiTheme="majorHAnsi" w:cstheme="majorHAnsi"/>
          <w:sz w:val="28"/>
          <w:szCs w:val="28"/>
        </w:rPr>
        <w:t xml:space="preserve"> y procedimiento.  En el cuaderno por favor </w:t>
      </w:r>
      <w:r w:rsidR="00F20EC2">
        <w:rPr>
          <w:rFonts w:asciiTheme="majorHAnsi" w:eastAsia="Bookman Old Style" w:hAnsiTheme="majorHAnsi" w:cstheme="majorHAnsi"/>
          <w:sz w:val="28"/>
          <w:szCs w:val="28"/>
        </w:rPr>
        <w:t>describa la actividad realizada de la siguiente manera:</w:t>
      </w:r>
    </w:p>
    <w:p w14:paraId="4D3009C6" w14:textId="46F3CCCB" w:rsidR="00F20EC2" w:rsidRDefault="00F20EC2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sz w:val="28"/>
          <w:szCs w:val="28"/>
        </w:rPr>
      </w:pPr>
    </w:p>
    <w:p w14:paraId="120455C0" w14:textId="09BA6892" w:rsidR="00F20EC2" w:rsidRDefault="00F20EC2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sz w:val="28"/>
          <w:szCs w:val="28"/>
        </w:rPr>
      </w:pPr>
      <w:r w:rsidRPr="003F789E">
        <w:rPr>
          <w:rFonts w:asciiTheme="majorHAnsi" w:eastAsia="Bookman Old Style" w:hAnsiTheme="majorHAnsi" w:cstheme="majorHAnsi"/>
          <w:b/>
          <w:bCs/>
          <w:sz w:val="28"/>
          <w:szCs w:val="28"/>
          <w:u w:val="single"/>
        </w:rPr>
        <w:t>Nombre de la preparación:</w:t>
      </w:r>
      <w:r>
        <w:rPr>
          <w:rFonts w:asciiTheme="majorHAnsi" w:eastAsia="Bookman Old Style" w:hAnsiTheme="majorHAnsi" w:cstheme="majorHAnsi"/>
          <w:sz w:val="28"/>
          <w:szCs w:val="28"/>
        </w:rPr>
        <w:t xml:space="preserve"> </w:t>
      </w:r>
      <w:r w:rsidR="00C23FBE">
        <w:rPr>
          <w:rFonts w:asciiTheme="majorHAnsi" w:eastAsia="Bookman Old Style" w:hAnsiTheme="majorHAnsi" w:cstheme="majorHAnsi"/>
          <w:sz w:val="28"/>
          <w:szCs w:val="28"/>
        </w:rPr>
        <w:t xml:space="preserve"> Coloque el nombre de lo que vaya a hacer.</w:t>
      </w:r>
    </w:p>
    <w:p w14:paraId="3574E196" w14:textId="4AF3DB9C" w:rsidR="00C23FBE" w:rsidRDefault="00C23FBE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sz w:val="28"/>
          <w:szCs w:val="28"/>
        </w:rPr>
      </w:pPr>
      <w:r w:rsidRPr="00CB0D61">
        <w:rPr>
          <w:rFonts w:asciiTheme="majorHAnsi" w:eastAsia="Bookman Old Style" w:hAnsiTheme="majorHAnsi" w:cstheme="majorHAnsi"/>
          <w:b/>
          <w:bCs/>
          <w:sz w:val="28"/>
          <w:szCs w:val="28"/>
          <w:u w:val="single"/>
        </w:rPr>
        <w:t>Ingredientes utilizados y cantidades:</w:t>
      </w:r>
      <w:r>
        <w:rPr>
          <w:rFonts w:asciiTheme="majorHAnsi" w:eastAsia="Bookman Old Style" w:hAnsiTheme="majorHAnsi" w:cstheme="majorHAnsi"/>
          <w:sz w:val="28"/>
          <w:szCs w:val="28"/>
        </w:rPr>
        <w:t xml:space="preserve">  </w:t>
      </w:r>
      <w:r w:rsidR="009B7686">
        <w:rPr>
          <w:rFonts w:asciiTheme="majorHAnsi" w:eastAsia="Bookman Old Style" w:hAnsiTheme="majorHAnsi" w:cstheme="majorHAnsi"/>
          <w:sz w:val="28"/>
          <w:szCs w:val="28"/>
        </w:rPr>
        <w:t>Escriba aquí las cantidades de cada ingrediente utilizado.</w:t>
      </w:r>
    </w:p>
    <w:p w14:paraId="083CCC5D" w14:textId="6C24C690" w:rsidR="00877110" w:rsidRDefault="00877110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sz w:val="28"/>
          <w:szCs w:val="28"/>
        </w:rPr>
      </w:pPr>
      <w:r w:rsidRPr="00CB0D61">
        <w:rPr>
          <w:rFonts w:asciiTheme="majorHAnsi" w:eastAsia="Bookman Old Style" w:hAnsiTheme="majorHAnsi" w:cstheme="majorHAnsi"/>
          <w:b/>
          <w:bCs/>
          <w:sz w:val="28"/>
          <w:szCs w:val="28"/>
          <w:u w:val="single"/>
        </w:rPr>
        <w:t>Utensilios:</w:t>
      </w:r>
      <w:r>
        <w:rPr>
          <w:rFonts w:asciiTheme="majorHAnsi" w:eastAsia="Bookman Old Style" w:hAnsiTheme="majorHAnsi" w:cstheme="majorHAnsi"/>
          <w:sz w:val="28"/>
          <w:szCs w:val="28"/>
        </w:rPr>
        <w:t xml:space="preserve"> Escriba lo que utilizo para la </w:t>
      </w:r>
      <w:r w:rsidR="00F45A43">
        <w:rPr>
          <w:rFonts w:asciiTheme="majorHAnsi" w:eastAsia="Bookman Old Style" w:hAnsiTheme="majorHAnsi" w:cstheme="majorHAnsi"/>
          <w:sz w:val="28"/>
          <w:szCs w:val="28"/>
        </w:rPr>
        <w:t>preparación. Por</w:t>
      </w:r>
      <w:r>
        <w:rPr>
          <w:rFonts w:asciiTheme="majorHAnsi" w:eastAsia="Bookman Old Style" w:hAnsiTheme="majorHAnsi" w:cstheme="majorHAnsi"/>
          <w:sz w:val="28"/>
          <w:szCs w:val="28"/>
        </w:rPr>
        <w:t xml:space="preserve"> </w:t>
      </w:r>
      <w:r w:rsidR="00F45A43">
        <w:rPr>
          <w:rFonts w:asciiTheme="majorHAnsi" w:eastAsia="Bookman Old Style" w:hAnsiTheme="majorHAnsi" w:cstheme="majorHAnsi"/>
          <w:sz w:val="28"/>
          <w:szCs w:val="28"/>
        </w:rPr>
        <w:t>ejemplo,</w:t>
      </w:r>
      <w:r>
        <w:rPr>
          <w:rFonts w:asciiTheme="majorHAnsi" w:eastAsia="Bookman Old Style" w:hAnsiTheme="majorHAnsi" w:cstheme="majorHAnsi"/>
          <w:sz w:val="28"/>
          <w:szCs w:val="28"/>
        </w:rPr>
        <w:t xml:space="preserve"> cuchara, </w:t>
      </w:r>
      <w:r w:rsidR="00F45A43">
        <w:rPr>
          <w:rFonts w:asciiTheme="majorHAnsi" w:eastAsia="Bookman Old Style" w:hAnsiTheme="majorHAnsi" w:cstheme="majorHAnsi"/>
          <w:sz w:val="28"/>
          <w:szCs w:val="28"/>
        </w:rPr>
        <w:t>estufa….</w:t>
      </w:r>
    </w:p>
    <w:p w14:paraId="233C429E" w14:textId="2F5368B1" w:rsidR="00C23FBE" w:rsidRDefault="00C23FBE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sz w:val="28"/>
          <w:szCs w:val="28"/>
        </w:rPr>
      </w:pPr>
      <w:r w:rsidRPr="00CB0D61">
        <w:rPr>
          <w:rFonts w:asciiTheme="majorHAnsi" w:eastAsia="Bookman Old Style" w:hAnsiTheme="majorHAnsi" w:cstheme="majorHAnsi"/>
          <w:b/>
          <w:bCs/>
          <w:sz w:val="28"/>
          <w:szCs w:val="28"/>
          <w:u w:val="single"/>
        </w:rPr>
        <w:t>Procedimiento:</w:t>
      </w:r>
      <w:r w:rsidR="00877110">
        <w:rPr>
          <w:rFonts w:asciiTheme="majorHAnsi" w:eastAsia="Bookman Old Style" w:hAnsiTheme="majorHAnsi" w:cstheme="majorHAnsi"/>
          <w:sz w:val="28"/>
          <w:szCs w:val="28"/>
        </w:rPr>
        <w:t xml:space="preserve"> Enumere paso a paso</w:t>
      </w:r>
      <w:r w:rsidR="00F45A43">
        <w:rPr>
          <w:rFonts w:asciiTheme="majorHAnsi" w:eastAsia="Bookman Old Style" w:hAnsiTheme="majorHAnsi" w:cstheme="majorHAnsi"/>
          <w:sz w:val="28"/>
          <w:szCs w:val="28"/>
        </w:rPr>
        <w:t xml:space="preserve"> lo que va haciendo y describa con detalle cada acción.</w:t>
      </w:r>
      <w:r w:rsidR="00877110">
        <w:rPr>
          <w:rFonts w:asciiTheme="majorHAnsi" w:eastAsia="Bookman Old Style" w:hAnsiTheme="majorHAnsi" w:cstheme="majorHAnsi"/>
          <w:sz w:val="28"/>
          <w:szCs w:val="28"/>
        </w:rPr>
        <w:t xml:space="preserve"> </w:t>
      </w:r>
    </w:p>
    <w:p w14:paraId="2DE41629" w14:textId="2232DDCA" w:rsidR="00995EEE" w:rsidRDefault="00995EEE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sz w:val="28"/>
          <w:szCs w:val="28"/>
        </w:rPr>
      </w:pPr>
    </w:p>
    <w:p w14:paraId="291EF3A4" w14:textId="77777777" w:rsidR="00995EEE" w:rsidRPr="0023404B" w:rsidRDefault="00995EEE" w:rsidP="00995EEE">
      <w:pPr>
        <w:spacing w:line="276" w:lineRule="auto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23404B">
        <w:rPr>
          <w:rFonts w:asciiTheme="majorHAnsi" w:eastAsia="Bookman Old Style" w:hAnsiTheme="majorHAnsi" w:cstheme="majorHAnsi"/>
          <w:b/>
          <w:bCs/>
          <w:sz w:val="32"/>
          <w:szCs w:val="32"/>
          <w:highlight w:val="green"/>
        </w:rPr>
        <w:t>Por favor envía un solo archivo de la solución. En la fecha estipulada en la primera página.</w:t>
      </w:r>
      <w:r w:rsidRPr="0023404B">
        <w:rPr>
          <w:rFonts w:asciiTheme="majorHAnsi" w:eastAsia="Bookman Old Style" w:hAnsiTheme="majorHAnsi" w:cstheme="majorHAnsi"/>
          <w:b/>
          <w:bCs/>
          <w:sz w:val="32"/>
          <w:szCs w:val="32"/>
        </w:rPr>
        <w:t xml:space="preserve">    </w:t>
      </w:r>
      <w:r>
        <w:rPr>
          <w:rFonts w:asciiTheme="majorHAnsi" w:eastAsia="Bookman Old Style" w:hAnsiTheme="majorHAnsi" w:cstheme="majorHAnsi"/>
          <w:b/>
          <w:bCs/>
          <w:sz w:val="32"/>
          <w:szCs w:val="32"/>
        </w:rPr>
        <w:t xml:space="preserve">  </w:t>
      </w:r>
      <w:r w:rsidRPr="0023404B">
        <w:rPr>
          <w:rFonts w:asciiTheme="majorHAnsi" w:eastAsia="Bookman Old Style" w:hAnsiTheme="majorHAnsi" w:cstheme="majorHAnsi"/>
          <w:b/>
          <w:bCs/>
          <w:sz w:val="32"/>
          <w:szCs w:val="32"/>
          <w:highlight w:val="yellow"/>
        </w:rPr>
        <w:t>Solo para los estudiantes que trabajan por fotocopia</w:t>
      </w:r>
    </w:p>
    <w:p w14:paraId="14735F62" w14:textId="77777777" w:rsidR="00995EEE" w:rsidRPr="008A016A" w:rsidRDefault="00995EEE" w:rsidP="00E14C37">
      <w:pPr>
        <w:tabs>
          <w:tab w:val="left" w:pos="1492"/>
        </w:tabs>
        <w:jc w:val="both"/>
        <w:rPr>
          <w:rFonts w:asciiTheme="majorHAnsi" w:eastAsia="Bookman Old Style" w:hAnsiTheme="majorHAnsi" w:cstheme="majorHAnsi"/>
          <w:sz w:val="28"/>
          <w:szCs w:val="28"/>
        </w:rPr>
      </w:pPr>
    </w:p>
    <w:sectPr w:rsidR="00995EEE" w:rsidRPr="008A016A">
      <w:type w:val="continuous"/>
      <w:pgSz w:w="12240" w:h="2016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95A2A"/>
    <w:multiLevelType w:val="hybridMultilevel"/>
    <w:tmpl w:val="036EFE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5918"/>
    <w:multiLevelType w:val="hybridMultilevel"/>
    <w:tmpl w:val="BD9A33CC"/>
    <w:lvl w:ilvl="0" w:tplc="230AAC70">
      <w:start w:val="1"/>
      <w:numFmt w:val="bullet"/>
      <w:lvlText w:val="-"/>
      <w:lvlJc w:val="left"/>
      <w:pPr>
        <w:ind w:left="501" w:hanging="360"/>
      </w:pPr>
      <w:rPr>
        <w:rFonts w:ascii="Calibri" w:eastAsia="Bookman Old Style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2DD5088B"/>
    <w:multiLevelType w:val="multilevel"/>
    <w:tmpl w:val="C92E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5711B"/>
    <w:multiLevelType w:val="multilevel"/>
    <w:tmpl w:val="CB8441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AE5E2F"/>
    <w:multiLevelType w:val="hybridMultilevel"/>
    <w:tmpl w:val="375297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B22FE"/>
    <w:multiLevelType w:val="hybridMultilevel"/>
    <w:tmpl w:val="10166480"/>
    <w:lvl w:ilvl="0" w:tplc="24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01D9F"/>
    <w:multiLevelType w:val="multilevel"/>
    <w:tmpl w:val="21C2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EE57DA"/>
    <w:multiLevelType w:val="multilevel"/>
    <w:tmpl w:val="2E4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5013D7"/>
    <w:multiLevelType w:val="hybridMultilevel"/>
    <w:tmpl w:val="49CC80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62FDF"/>
    <w:multiLevelType w:val="multilevel"/>
    <w:tmpl w:val="8E7E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FC2F8A"/>
    <w:multiLevelType w:val="multilevel"/>
    <w:tmpl w:val="EA54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C4"/>
    <w:rsid w:val="000011CB"/>
    <w:rsid w:val="00016CC4"/>
    <w:rsid w:val="00036348"/>
    <w:rsid w:val="00043D57"/>
    <w:rsid w:val="0004427E"/>
    <w:rsid w:val="000462BE"/>
    <w:rsid w:val="0005046A"/>
    <w:rsid w:val="000D45EC"/>
    <w:rsid w:val="000D4999"/>
    <w:rsid w:val="000F11B6"/>
    <w:rsid w:val="000F2F18"/>
    <w:rsid w:val="00115576"/>
    <w:rsid w:val="00122F39"/>
    <w:rsid w:val="001355D9"/>
    <w:rsid w:val="00137AA3"/>
    <w:rsid w:val="00151C09"/>
    <w:rsid w:val="0016608E"/>
    <w:rsid w:val="001730FC"/>
    <w:rsid w:val="00197252"/>
    <w:rsid w:val="001B7800"/>
    <w:rsid w:val="001C2266"/>
    <w:rsid w:val="001D2353"/>
    <w:rsid w:val="001D4F97"/>
    <w:rsid w:val="00200532"/>
    <w:rsid w:val="00203E04"/>
    <w:rsid w:val="002203FC"/>
    <w:rsid w:val="00224F0B"/>
    <w:rsid w:val="002379A8"/>
    <w:rsid w:val="00252F5E"/>
    <w:rsid w:val="002611AB"/>
    <w:rsid w:val="00264739"/>
    <w:rsid w:val="00274C81"/>
    <w:rsid w:val="002773A7"/>
    <w:rsid w:val="0028513C"/>
    <w:rsid w:val="002925E2"/>
    <w:rsid w:val="002977C2"/>
    <w:rsid w:val="002A09D3"/>
    <w:rsid w:val="002A1716"/>
    <w:rsid w:val="002A1F98"/>
    <w:rsid w:val="002B6917"/>
    <w:rsid w:val="002C2F8E"/>
    <w:rsid w:val="002C4399"/>
    <w:rsid w:val="002E47B2"/>
    <w:rsid w:val="002E7C47"/>
    <w:rsid w:val="002E7D52"/>
    <w:rsid w:val="003050F7"/>
    <w:rsid w:val="003078D6"/>
    <w:rsid w:val="003410FE"/>
    <w:rsid w:val="00366F70"/>
    <w:rsid w:val="00391138"/>
    <w:rsid w:val="00394EDF"/>
    <w:rsid w:val="003969C8"/>
    <w:rsid w:val="003A2F11"/>
    <w:rsid w:val="003B02D2"/>
    <w:rsid w:val="003B32A3"/>
    <w:rsid w:val="003C62A0"/>
    <w:rsid w:val="003E5211"/>
    <w:rsid w:val="003F18C6"/>
    <w:rsid w:val="003F50FA"/>
    <w:rsid w:val="003F789E"/>
    <w:rsid w:val="004145A0"/>
    <w:rsid w:val="00431280"/>
    <w:rsid w:val="00431FB7"/>
    <w:rsid w:val="00463F0F"/>
    <w:rsid w:val="00472D50"/>
    <w:rsid w:val="00497C14"/>
    <w:rsid w:val="004A7993"/>
    <w:rsid w:val="004C2ADE"/>
    <w:rsid w:val="004E0D13"/>
    <w:rsid w:val="004F1A47"/>
    <w:rsid w:val="004F3DC6"/>
    <w:rsid w:val="004F6954"/>
    <w:rsid w:val="004F6B92"/>
    <w:rsid w:val="005070BF"/>
    <w:rsid w:val="00513320"/>
    <w:rsid w:val="00516963"/>
    <w:rsid w:val="0053383A"/>
    <w:rsid w:val="005342DF"/>
    <w:rsid w:val="00547452"/>
    <w:rsid w:val="00553987"/>
    <w:rsid w:val="0056757A"/>
    <w:rsid w:val="00584FBA"/>
    <w:rsid w:val="005A08D9"/>
    <w:rsid w:val="005D1171"/>
    <w:rsid w:val="005D3996"/>
    <w:rsid w:val="005E71B5"/>
    <w:rsid w:val="005F71F4"/>
    <w:rsid w:val="0060596F"/>
    <w:rsid w:val="006225A3"/>
    <w:rsid w:val="00622EE4"/>
    <w:rsid w:val="00631EB9"/>
    <w:rsid w:val="0064314D"/>
    <w:rsid w:val="00671A7C"/>
    <w:rsid w:val="00683186"/>
    <w:rsid w:val="006875FA"/>
    <w:rsid w:val="00687E09"/>
    <w:rsid w:val="00694D8F"/>
    <w:rsid w:val="00695348"/>
    <w:rsid w:val="006A0C9A"/>
    <w:rsid w:val="006B5951"/>
    <w:rsid w:val="006B6407"/>
    <w:rsid w:val="006C0481"/>
    <w:rsid w:val="006C1130"/>
    <w:rsid w:val="006C42CB"/>
    <w:rsid w:val="006E6237"/>
    <w:rsid w:val="006F4B64"/>
    <w:rsid w:val="00731684"/>
    <w:rsid w:val="00735097"/>
    <w:rsid w:val="00735715"/>
    <w:rsid w:val="00740693"/>
    <w:rsid w:val="00742701"/>
    <w:rsid w:val="00772AD4"/>
    <w:rsid w:val="00781640"/>
    <w:rsid w:val="007823F6"/>
    <w:rsid w:val="007852B7"/>
    <w:rsid w:val="00790912"/>
    <w:rsid w:val="0079687E"/>
    <w:rsid w:val="007A4941"/>
    <w:rsid w:val="007B33E3"/>
    <w:rsid w:val="007C2EAC"/>
    <w:rsid w:val="007E0FFB"/>
    <w:rsid w:val="007E3BCC"/>
    <w:rsid w:val="007E451F"/>
    <w:rsid w:val="007E4EE7"/>
    <w:rsid w:val="00802147"/>
    <w:rsid w:val="0082333D"/>
    <w:rsid w:val="00823D70"/>
    <w:rsid w:val="008273E8"/>
    <w:rsid w:val="00840980"/>
    <w:rsid w:val="00841BB5"/>
    <w:rsid w:val="00844019"/>
    <w:rsid w:val="0084650D"/>
    <w:rsid w:val="0084786B"/>
    <w:rsid w:val="008537D3"/>
    <w:rsid w:val="0086295A"/>
    <w:rsid w:val="008763B2"/>
    <w:rsid w:val="00876542"/>
    <w:rsid w:val="00877110"/>
    <w:rsid w:val="008A016A"/>
    <w:rsid w:val="008A266E"/>
    <w:rsid w:val="008A5694"/>
    <w:rsid w:val="008B2FF4"/>
    <w:rsid w:val="008B65A4"/>
    <w:rsid w:val="008C0517"/>
    <w:rsid w:val="008D324F"/>
    <w:rsid w:val="008E0064"/>
    <w:rsid w:val="008F1145"/>
    <w:rsid w:val="008F3DB5"/>
    <w:rsid w:val="008F3E0D"/>
    <w:rsid w:val="00912569"/>
    <w:rsid w:val="00913F45"/>
    <w:rsid w:val="00920860"/>
    <w:rsid w:val="009314DB"/>
    <w:rsid w:val="0095781E"/>
    <w:rsid w:val="00957AA1"/>
    <w:rsid w:val="00976119"/>
    <w:rsid w:val="009801AC"/>
    <w:rsid w:val="00995EEE"/>
    <w:rsid w:val="009A1438"/>
    <w:rsid w:val="009B637D"/>
    <w:rsid w:val="009B6DA2"/>
    <w:rsid w:val="009B7686"/>
    <w:rsid w:val="009C2117"/>
    <w:rsid w:val="009C3D96"/>
    <w:rsid w:val="009C457E"/>
    <w:rsid w:val="009D68B8"/>
    <w:rsid w:val="009D6B24"/>
    <w:rsid w:val="009E5762"/>
    <w:rsid w:val="009F68C2"/>
    <w:rsid w:val="00A052DA"/>
    <w:rsid w:val="00A1044C"/>
    <w:rsid w:val="00A14D3F"/>
    <w:rsid w:val="00A21366"/>
    <w:rsid w:val="00A351CF"/>
    <w:rsid w:val="00A36ECF"/>
    <w:rsid w:val="00A47078"/>
    <w:rsid w:val="00A537D3"/>
    <w:rsid w:val="00A63A62"/>
    <w:rsid w:val="00A67E5A"/>
    <w:rsid w:val="00A723CE"/>
    <w:rsid w:val="00A83FD0"/>
    <w:rsid w:val="00A96E90"/>
    <w:rsid w:val="00AA2AC6"/>
    <w:rsid w:val="00AA7DF5"/>
    <w:rsid w:val="00AB001A"/>
    <w:rsid w:val="00AB1F93"/>
    <w:rsid w:val="00AB4489"/>
    <w:rsid w:val="00AB469D"/>
    <w:rsid w:val="00AC5C9C"/>
    <w:rsid w:val="00B043AB"/>
    <w:rsid w:val="00B05D5A"/>
    <w:rsid w:val="00B252D2"/>
    <w:rsid w:val="00B43736"/>
    <w:rsid w:val="00B57196"/>
    <w:rsid w:val="00B6310E"/>
    <w:rsid w:val="00B709EA"/>
    <w:rsid w:val="00B910DC"/>
    <w:rsid w:val="00BA0ECA"/>
    <w:rsid w:val="00BB330A"/>
    <w:rsid w:val="00BB7AC3"/>
    <w:rsid w:val="00BC0EC4"/>
    <w:rsid w:val="00BC2673"/>
    <w:rsid w:val="00BD4A82"/>
    <w:rsid w:val="00BF0E50"/>
    <w:rsid w:val="00BF37B5"/>
    <w:rsid w:val="00C13093"/>
    <w:rsid w:val="00C17B4C"/>
    <w:rsid w:val="00C21B58"/>
    <w:rsid w:val="00C23FBE"/>
    <w:rsid w:val="00C42110"/>
    <w:rsid w:val="00C531E7"/>
    <w:rsid w:val="00C57A0D"/>
    <w:rsid w:val="00C57BA1"/>
    <w:rsid w:val="00C634D9"/>
    <w:rsid w:val="00C73D2C"/>
    <w:rsid w:val="00C77D06"/>
    <w:rsid w:val="00C83F1A"/>
    <w:rsid w:val="00C90DA8"/>
    <w:rsid w:val="00C9445E"/>
    <w:rsid w:val="00C94D46"/>
    <w:rsid w:val="00CB0D61"/>
    <w:rsid w:val="00CB6349"/>
    <w:rsid w:val="00CB7CA0"/>
    <w:rsid w:val="00CD5CD0"/>
    <w:rsid w:val="00CE29BD"/>
    <w:rsid w:val="00CF7AEB"/>
    <w:rsid w:val="00D02350"/>
    <w:rsid w:val="00D1030A"/>
    <w:rsid w:val="00D41B6E"/>
    <w:rsid w:val="00D51161"/>
    <w:rsid w:val="00D61160"/>
    <w:rsid w:val="00D614F2"/>
    <w:rsid w:val="00D64556"/>
    <w:rsid w:val="00D649C7"/>
    <w:rsid w:val="00D675D8"/>
    <w:rsid w:val="00D95206"/>
    <w:rsid w:val="00DA570B"/>
    <w:rsid w:val="00DA6E1E"/>
    <w:rsid w:val="00DB2069"/>
    <w:rsid w:val="00DB3526"/>
    <w:rsid w:val="00DC081A"/>
    <w:rsid w:val="00DC4BDC"/>
    <w:rsid w:val="00DD4542"/>
    <w:rsid w:val="00DD5304"/>
    <w:rsid w:val="00DE2AF9"/>
    <w:rsid w:val="00DE6378"/>
    <w:rsid w:val="00DF265A"/>
    <w:rsid w:val="00E05B98"/>
    <w:rsid w:val="00E128E2"/>
    <w:rsid w:val="00E14C37"/>
    <w:rsid w:val="00E16174"/>
    <w:rsid w:val="00E2537A"/>
    <w:rsid w:val="00E31DC6"/>
    <w:rsid w:val="00E42E87"/>
    <w:rsid w:val="00E4687F"/>
    <w:rsid w:val="00E47D24"/>
    <w:rsid w:val="00E52E23"/>
    <w:rsid w:val="00E57501"/>
    <w:rsid w:val="00E71142"/>
    <w:rsid w:val="00E73D6D"/>
    <w:rsid w:val="00E742F6"/>
    <w:rsid w:val="00E84226"/>
    <w:rsid w:val="00EB10CD"/>
    <w:rsid w:val="00EB49BE"/>
    <w:rsid w:val="00EC139F"/>
    <w:rsid w:val="00EC446C"/>
    <w:rsid w:val="00ED10BC"/>
    <w:rsid w:val="00EE16A0"/>
    <w:rsid w:val="00F009AF"/>
    <w:rsid w:val="00F076B4"/>
    <w:rsid w:val="00F138E3"/>
    <w:rsid w:val="00F20EC2"/>
    <w:rsid w:val="00F219BC"/>
    <w:rsid w:val="00F23A8E"/>
    <w:rsid w:val="00F260D3"/>
    <w:rsid w:val="00F31B21"/>
    <w:rsid w:val="00F45A43"/>
    <w:rsid w:val="00F45FB5"/>
    <w:rsid w:val="00F478CD"/>
    <w:rsid w:val="00F519E2"/>
    <w:rsid w:val="00F52926"/>
    <w:rsid w:val="00F66FFA"/>
    <w:rsid w:val="00F83134"/>
    <w:rsid w:val="00FB70C2"/>
    <w:rsid w:val="00FD081B"/>
    <w:rsid w:val="00FD2940"/>
    <w:rsid w:val="00FD56F1"/>
    <w:rsid w:val="00FE074F"/>
    <w:rsid w:val="00FE70AE"/>
    <w:rsid w:val="00FF1361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E0D3"/>
  <w15:docId w15:val="{00C14ED7-7157-41A9-B148-81E0CE7C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CB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D454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454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84F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373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B43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24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educaqueza@gmail.com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lX8FjjLKhc" TargetMode="External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2070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Luz Dary Fula Hernandez</cp:lastModifiedBy>
  <cp:revision>57</cp:revision>
  <dcterms:created xsi:type="dcterms:W3CDTF">2021-02-25T14:55:00Z</dcterms:created>
  <dcterms:modified xsi:type="dcterms:W3CDTF">2021-02-25T21:01:00Z</dcterms:modified>
</cp:coreProperties>
</file>